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3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842"/>
      </w:tblGrid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32"/>
              </w:rPr>
            </w:pPr>
            <w:r>
              <w:rPr>
                <w:rFonts w:eastAsia="Calibri"/>
                <w:b/>
                <w:kern w:val="0"/>
                <w:sz w:val="32"/>
                <w:lang w:val="pl-PL" w:bidi="ar-SA"/>
              </w:rPr>
              <w:t>Formularz – opis punktu POI w aplikacji (POI - miejsce zaplanowane na spacerze, którego nie ma w aplikacji)</w:t>
            </w:r>
          </w:p>
        </w:tc>
      </w:tr>
      <w:tr>
        <w:trPr>
          <w:trHeight w:val="1126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Nazwa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50 znaków.</w:t>
            </w:r>
          </w:p>
        </w:tc>
        <w:tc>
          <w:tcPr>
            <w:tcW w:w="584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76" w:before="12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lang w:val="pl-PL" w:bidi="ar-SA"/>
              </w:rPr>
              <w:t>Pałac rodu von Burghaus w Sułowie</w:t>
            </w:r>
          </w:p>
        </w:tc>
      </w:tr>
      <w:tr>
        <w:trPr>
          <w:trHeight w:val="301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Opis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400 znaków.</w:t>
            </w:r>
          </w:p>
        </w:tc>
        <w:tc>
          <w:tcPr>
            <w:tcW w:w="5842" w:type="dxa"/>
            <w:tcBorders/>
          </w:tcPr>
          <w:p>
            <w:pPr>
              <w:pStyle w:val="Zawartotabeli"/>
              <w:widowControl w:val="false"/>
              <w:suppressAutoHyphens w:val="true"/>
              <w:spacing w:lineRule="auto" w:line="276" w:before="0" w:after="0"/>
              <w:jc w:val="both"/>
              <w:rPr>
                <w:b/>
                <w:b/>
                <w:bCs/>
              </w:rPr>
            </w:pP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Pałac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został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wzniesiony ok. 1680 r.,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>w stylu barokowym,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a następnie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przebudowany w XVIII w.,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>w stylu rokoko.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Został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>odrestaurowany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 w latach 1964-1965.  Wnętrza mimo przebudów zachowały część barokowego wyposażenia,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>np.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 rokokowy piec kaflowy.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Nad wejściem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znajduje się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> </w:t>
            </w:r>
            <w:hyperlink r:id="rId2">
              <w:r>
                <w:rPr>
                  <w:rStyle w:val="Czeinternetowe"/>
                  <w:rFonts w:eastAsia="Calibri" w:cs="" w:ascii="Liberation Serif" w:hAnsi="Liberation Serif"/>
                  <w:b w:val="false"/>
                  <w:bCs w:val="false"/>
                  <w:i w:val="false"/>
                  <w:iCs w:val="false"/>
                  <w:caps w:val="false"/>
                  <w:smallCaps w:val="false"/>
                  <w:strike w:val="false"/>
                  <w:dstrike w:val="false"/>
                  <w:outline w:val="false"/>
                  <w:shadow w:val="false"/>
                  <w:color w:val="000000"/>
                  <w:spacing w:val="0"/>
                  <w:kern w:val="0"/>
                  <w:sz w:val="24"/>
                  <w:szCs w:val="24"/>
                  <w:u w:val="none"/>
                  <w:effect w:val="none"/>
                  <w:shd w:fill="FFFFFF" w:val="clear"/>
                  <w:lang w:val="pl-PL" w:eastAsia="en-US" w:bidi="ar-SA"/>
                </w:rPr>
                <w:t>kartusz</w:t>
              </w:r>
            </w:hyperlink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 xml:space="preserve"> z herbami:Konrada von Burghausa i Maria von Nowack. Rezydencję wybudowano </w:t>
            </w:r>
            <w:r>
              <w:rPr>
                <w:rFonts w:eastAsia="Calibri" w:cs="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auto"/>
                <w:spacing w:val="0"/>
                <w:kern w:val="0"/>
                <w:sz w:val="24"/>
                <w:szCs w:val="24"/>
                <w:u w:val="none"/>
                <w:lang w:val="pl-PL" w:eastAsia="en-US" w:bidi="ar-SA"/>
              </w:rPr>
              <w:t>dla Nicolausa Conrada von Burghaus.</w:t>
            </w:r>
          </w:p>
        </w:tc>
      </w:tr>
      <w:tr>
        <w:trPr>
          <w:trHeight w:val="2858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Rodzaj kategorii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Do jakiej kategorii można przypisać punkt POI np. obiekt turystyczny, obiekt przyrodniczy, restauracja, hotel, łowisko, dla aktywnych, dla rodzin z dziećmi, miejsce dostępne publicznie itp.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Obiekt turystyczny</w:t>
            </w:r>
          </w:p>
        </w:tc>
      </w:tr>
      <w:tr>
        <w:trPr>
          <w:trHeight w:val="11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Współrzędne geograficzne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Można pobrać z Google Maps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hyperlink r:id="rId3">
              <w:r>
                <w:rPr>
                  <w:rStyle w:val="Czeinternetowe"/>
                  <w:rFonts w:eastAsia="Calibri"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kern w:val="0"/>
                  <w:sz w:val="24"/>
                  <w:szCs w:val="24"/>
                  <w:u w:val="none"/>
                  <w:shd w:fill="FFFFFF" w:val="clear"/>
                  <w:lang w:val="pl-PL" w:bidi="ar-SA"/>
                </w:rPr>
                <w:t>51°29′56,5″N 17°10′13,1″E</w:t>
              </w:r>
            </w:hyperlink>
            <w:r>
              <w:rPr>
                <w:rFonts w:eastAsia="Calibri" w:ascii="Times New Roman" w:hAnsi="Times New Roman"/>
                <w:color w:val="auto"/>
                <w:kern w:val="0"/>
                <w:sz w:val="24"/>
                <w:szCs w:val="24"/>
                <w:u w:val="none"/>
                <w:lang w:val="pl-PL" w:bidi="ar-SA"/>
              </w:rPr>
              <w:t xml:space="preserve"> </w:t>
            </w:r>
          </w:p>
        </w:tc>
      </w:tr>
      <w:tr>
        <w:trPr>
          <w:trHeight w:val="3933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Zdjęcie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>Zdjęcie stanowi okładkę propozycji, która wyświetla się po wejściu w punkt POI na aplikacji. Format: JPG. Min. rozmiar 1440x960. Maksymalnie 500KB</w:t>
            </w:r>
            <w:r>
              <w:rPr>
                <w:rFonts w:eastAsia="Calibri"/>
                <w:i/>
                <w:kern w:val="0"/>
                <w:lang w:val="pl-PL" w:bidi="ar-SA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Wklej zdjęcie poglądowe oraz link do pobrania zdjęcia w lepszej jakości.</w:t>
            </w:r>
          </w:p>
        </w:tc>
        <w:tc>
          <w:tcPr>
            <w:tcW w:w="5842" w:type="dxa"/>
            <w:tcBorders/>
          </w:tcPr>
          <w:p>
            <w:pPr>
              <w:pStyle w:val="Tretekstu"/>
              <w:rPr/>
            </w:pPr>
            <w:r>
              <w:rPr/>
            </w:r>
          </w:p>
          <w:p>
            <w:pPr>
              <w:pStyle w:val="Tretekstu"/>
              <w:rPr/>
            </w:pPr>
            <w:r>
              <w:rPr/>
            </w:r>
          </w:p>
          <w:p>
            <w:pPr>
              <w:pStyle w:val="Tretekstu"/>
              <w:widowControl w:val="false"/>
              <w:spacing w:before="0" w:after="140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3573145" cy="2679700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145" cy="267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27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Godziny otwarcia miejsca/obiektu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Wpisz godziny lub nie dotyczy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Udogodnienia przy miejscu/obiekcie</w:t>
            </w:r>
            <w:bookmarkStart w:id="0" w:name="_GoBack"/>
            <w:bookmarkEnd w:id="0"/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 xml:space="preserve"> – jeśli dotyczy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i/>
                <w:kern w:val="0"/>
                <w:lang w:val="pl-PL" w:bidi="ar-SA"/>
              </w:rPr>
              <w:t>Maksymalnie 150 znaków.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  <w:sz w:val="22"/>
              </w:rPr>
            </w:pPr>
            <w:r>
              <w:rPr>
                <w:rFonts w:eastAsia="Calibri"/>
                <w:i/>
                <w:kern w:val="0"/>
                <w:sz w:val="22"/>
                <w:lang w:val="pl-PL" w:bidi="ar-SA"/>
              </w:rPr>
              <w:t xml:space="preserve">Np. dostępny dla osób </w:t>
              <w:br/>
              <w:t>z niepełnosprawnością, miejsce przyjazne dla zwierząt, WiFi, bezpłatny parking, plac zabaw.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adresowe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Ulica z numerem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 xml:space="preserve">ul. Zamkowa </w:t>
            </w:r>
            <w:r>
              <w:rPr>
                <w:rFonts w:eastAsia="Calibri"/>
                <w:kern w:val="0"/>
                <w:lang w:val="pl-PL" w:bidi="ar-SA"/>
              </w:rPr>
              <w:t>5</w:t>
            </w:r>
          </w:p>
        </w:tc>
      </w:tr>
      <w:tr>
        <w:trPr>
          <w:trHeight w:val="602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Kod pocztowy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56-300</w:t>
            </w:r>
          </w:p>
        </w:tc>
      </w:tr>
      <w:tr>
        <w:trPr>
          <w:trHeight w:val="710" w:hRule="atLeast"/>
        </w:trPr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Miejscowość</w:t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Sułów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Gmina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Milicz</w:t>
            </w:r>
          </w:p>
        </w:tc>
      </w:tr>
      <w:tr>
        <w:trPr/>
        <w:tc>
          <w:tcPr>
            <w:tcW w:w="9352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Dane kontaktowe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E-mail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Telefon kontaktowy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  <w:tr>
        <w:trPr/>
        <w:tc>
          <w:tcPr>
            <w:tcW w:w="3510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rFonts w:eastAsia="Calibri"/>
                <w:b/>
                <w:kern w:val="0"/>
                <w:sz w:val="28"/>
                <w:lang w:val="pl-PL" w:bidi="ar-SA"/>
              </w:rPr>
              <w:t>Strona internetowa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584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eastAsia="Calibri"/>
                <w:kern w:val="0"/>
                <w:lang w:val="pl-PL" w:bidi="ar-SA"/>
              </w:rPr>
            </w:pPr>
            <w:r>
              <w:rPr>
                <w:rFonts w:eastAsia="Calibri"/>
                <w:kern w:val="0"/>
                <w:lang w:val="pl-PL" w:bidi="ar-SA"/>
              </w:rPr>
              <w:t>Nie dotyczy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727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c0dc3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e482b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4c4c69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134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l.wikipedia.org/wiki/Kartusz_(ozdoba)" TargetMode="External"/><Relationship Id="rId3" Type="http://schemas.openxmlformats.org/officeDocument/2006/relationships/hyperlink" Target="https://tools.wmflabs.org/geohack/geohack.php?language=pl&amp;pagename=Pa&#322;ac_w_Su&#322;owie&amp;params=51.499027777778_N_17.170305555556_E_type:building" TargetMode="Externa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8259-7B5C-47C6-A116-BACF96A5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Application>LibreOffice/7.1.5.2$Windows_X86_64 LibreOffice_project/85f04e9f809797b8199d13c421bd8a2b025d52b5</Application>
  <AppVersion>15.0000</AppVersion>
  <Pages>3</Pages>
  <Words>222</Words>
  <Characters>1405</Characters>
  <CharactersWithSpaces>1595</CharactersWithSpaces>
  <Paragraphs>39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2021-07-30T07:43:00Z</dcterms:created>
  <dc:creator>Agnieszka Gohl</dc:creator>
  <dc:description/>
  <dc:language>pl-PL</dc:language>
  <cp:lastModifiedBy/>
  <cp:lastPrinted>2022-09-26T13:06:00Z</cp:lastPrinted>
  <dcterms:modified xsi:type="dcterms:W3CDTF">2022-10-30T12:11:17Z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