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11" w:rsidRDefault="004C4311" w:rsidP="004C4311">
      <w:pPr>
        <w:spacing w:after="0"/>
        <w:rPr>
          <w:rFonts w:ascii="Times New Roman" w:hAnsi="Times New Roman"/>
          <w:sz w:val="24"/>
          <w:szCs w:val="24"/>
        </w:rPr>
      </w:pPr>
      <w:r>
        <w:rPr>
          <w:rFonts w:ascii="Times New Roman" w:hAnsi="Times New Roman"/>
          <w:sz w:val="24"/>
          <w:szCs w:val="24"/>
        </w:rPr>
        <w:t xml:space="preserve">                                        </w:t>
      </w:r>
    </w:p>
    <w:p w:rsidR="004C4311" w:rsidRDefault="004C4311" w:rsidP="004C4311">
      <w:pPr>
        <w:spacing w:after="0" w:line="240" w:lineRule="auto"/>
        <w:jc w:val="center"/>
        <w:rPr>
          <w:rFonts w:ascii="Times New Roman" w:hAnsi="Times New Roman"/>
          <w:b/>
          <w:sz w:val="40"/>
          <w:szCs w:val="40"/>
        </w:rPr>
      </w:pPr>
      <w:r>
        <w:rPr>
          <w:rFonts w:ascii="Times New Roman" w:hAnsi="Times New Roman"/>
          <w:b/>
          <w:sz w:val="40"/>
          <w:szCs w:val="40"/>
        </w:rPr>
        <w:t>Drzewo środowiskiem życia</w:t>
      </w:r>
    </w:p>
    <w:p w:rsidR="004C4311" w:rsidRDefault="004C4311" w:rsidP="004C4311">
      <w:pPr>
        <w:spacing w:after="0" w:line="240" w:lineRule="auto"/>
        <w:rPr>
          <w:rFonts w:ascii="Times New Roman" w:hAnsi="Times New Roman"/>
          <w:b/>
        </w:rPr>
      </w:pPr>
      <w:r>
        <w:rPr>
          <w:rFonts w:ascii="Times New Roman" w:hAnsi="Times New Roman"/>
          <w:b/>
        </w:rPr>
        <w:t>Autorka: Alina Rodziewicz</w:t>
      </w:r>
    </w:p>
    <w:p w:rsidR="004C4311" w:rsidRDefault="004C4311" w:rsidP="004C4311">
      <w:pPr>
        <w:spacing w:after="0" w:line="240" w:lineRule="auto"/>
        <w:rPr>
          <w:rFonts w:ascii="Times New Roman" w:hAnsi="Times New Roman"/>
          <w:b/>
        </w:rPr>
      </w:pPr>
    </w:p>
    <w:p w:rsidR="004C4311" w:rsidRDefault="004C4311" w:rsidP="004C4311">
      <w:pPr>
        <w:spacing w:after="0" w:line="240" w:lineRule="auto"/>
        <w:rPr>
          <w:rFonts w:ascii="Times New Roman" w:hAnsi="Times New Roman"/>
          <w:b/>
        </w:rPr>
      </w:pPr>
      <w:r>
        <w:rPr>
          <w:rFonts w:ascii="Times New Roman" w:hAnsi="Times New Roman"/>
          <w:b/>
        </w:rPr>
        <w:t>Cele:</w:t>
      </w:r>
    </w:p>
    <w:p w:rsidR="004C4311" w:rsidRDefault="004C4311" w:rsidP="004C4311">
      <w:pPr>
        <w:spacing w:after="0" w:line="240" w:lineRule="auto"/>
        <w:jc w:val="both"/>
        <w:rPr>
          <w:rFonts w:ascii="Times New Roman" w:hAnsi="Times New Roman"/>
        </w:rPr>
      </w:pPr>
      <w:r>
        <w:rPr>
          <w:rFonts w:ascii="Times New Roman" w:hAnsi="Times New Roman"/>
        </w:rPr>
        <w:t>Uczeń:</w:t>
      </w:r>
    </w:p>
    <w:p w:rsidR="004C4311" w:rsidRDefault="004C4311" w:rsidP="004C4311">
      <w:pPr>
        <w:spacing w:after="0" w:line="240" w:lineRule="auto"/>
        <w:jc w:val="both"/>
        <w:rPr>
          <w:rFonts w:ascii="Times New Roman" w:hAnsi="Times New Roman"/>
        </w:rPr>
      </w:pPr>
      <w:r>
        <w:rPr>
          <w:rFonts w:ascii="Times New Roman" w:hAnsi="Times New Roman"/>
        </w:rPr>
        <w:t>– rozumie, jak ważne są drzewa w życiu zwierząt,</w:t>
      </w:r>
    </w:p>
    <w:p w:rsidR="004C4311" w:rsidRDefault="004C4311" w:rsidP="004C4311">
      <w:pPr>
        <w:spacing w:after="0" w:line="240" w:lineRule="auto"/>
        <w:ind w:left="170" w:hanging="170"/>
        <w:jc w:val="both"/>
        <w:rPr>
          <w:rFonts w:ascii="Times New Roman" w:hAnsi="Times New Roman"/>
        </w:rPr>
      </w:pPr>
      <w:r>
        <w:rPr>
          <w:rFonts w:ascii="Times New Roman" w:hAnsi="Times New Roman"/>
        </w:rPr>
        <w:t xml:space="preserve">– rozumie, jak ważną rolę w zwiększaniu bioróżnorodności odgrywają aleje drzew i pojedyncze zadrzewienia, </w:t>
      </w:r>
    </w:p>
    <w:p w:rsidR="004C4311" w:rsidRDefault="004C4311" w:rsidP="004C4311">
      <w:pPr>
        <w:spacing w:after="0" w:line="240" w:lineRule="auto"/>
        <w:jc w:val="both"/>
        <w:rPr>
          <w:rFonts w:ascii="Times New Roman" w:hAnsi="Times New Roman"/>
        </w:rPr>
      </w:pPr>
      <w:r>
        <w:rPr>
          <w:rFonts w:ascii="Times New Roman" w:hAnsi="Times New Roman"/>
        </w:rPr>
        <w:t>– rozumie, jak złożonym środowiskiem życia są różne elementy drzewa,</w:t>
      </w:r>
    </w:p>
    <w:p w:rsidR="004C4311" w:rsidRDefault="004C4311" w:rsidP="004C4311">
      <w:pPr>
        <w:spacing w:after="0" w:line="240" w:lineRule="auto"/>
        <w:jc w:val="both"/>
        <w:rPr>
          <w:rFonts w:ascii="Times New Roman" w:hAnsi="Times New Roman"/>
        </w:rPr>
      </w:pPr>
      <w:r>
        <w:rPr>
          <w:rFonts w:ascii="Times New Roman" w:hAnsi="Times New Roman"/>
        </w:rPr>
        <w:t>– rozumie zależności występujące pomiędzy organizmami żyjącymi w lesie,</w:t>
      </w:r>
    </w:p>
    <w:p w:rsidR="004C4311" w:rsidRDefault="004C4311" w:rsidP="004C4311">
      <w:pPr>
        <w:spacing w:after="0" w:line="240" w:lineRule="auto"/>
        <w:jc w:val="both"/>
        <w:rPr>
          <w:rFonts w:ascii="Times New Roman" w:hAnsi="Times New Roman"/>
        </w:rPr>
      </w:pPr>
      <w:r>
        <w:rPr>
          <w:rFonts w:ascii="Times New Roman" w:hAnsi="Times New Roman"/>
        </w:rPr>
        <w:t>– zna kilkanaście gatunków zwierząt, których życie bezpośrednio związane jest z życiem drzew.</w:t>
      </w:r>
    </w:p>
    <w:p w:rsidR="004C4311" w:rsidRDefault="004C4311" w:rsidP="004C4311">
      <w:pPr>
        <w:spacing w:after="0" w:line="240" w:lineRule="auto"/>
        <w:rPr>
          <w:rFonts w:ascii="Times New Roman" w:hAnsi="Times New Roman"/>
          <w:b/>
        </w:rPr>
      </w:pPr>
    </w:p>
    <w:p w:rsidR="004C4311" w:rsidRDefault="004C4311" w:rsidP="004C4311">
      <w:pPr>
        <w:spacing w:after="0" w:line="240" w:lineRule="auto"/>
        <w:rPr>
          <w:rFonts w:ascii="Times New Roman" w:hAnsi="Times New Roman"/>
          <w:sz w:val="20"/>
          <w:szCs w:val="20"/>
        </w:rPr>
      </w:pPr>
      <w:r>
        <w:rPr>
          <w:rFonts w:ascii="Times New Roman" w:hAnsi="Times New Roman"/>
          <w:b/>
        </w:rPr>
        <w:t>Poziom nauczania:</w:t>
      </w:r>
      <w:r>
        <w:rPr>
          <w:rFonts w:ascii="Times New Roman" w:hAnsi="Times New Roman"/>
          <w:b/>
        </w:rPr>
        <w:br/>
      </w:r>
      <w:r>
        <w:rPr>
          <w:rFonts w:ascii="Times New Roman" w:hAnsi="Times New Roman"/>
          <w:sz w:val="20"/>
          <w:szCs w:val="20"/>
        </w:rPr>
        <w:t>szkoła podstawowa (klasy I-III)</w:t>
      </w:r>
    </w:p>
    <w:p w:rsidR="004C4311" w:rsidRDefault="004C4311" w:rsidP="004C4311">
      <w:pPr>
        <w:spacing w:after="0" w:line="240" w:lineRule="auto"/>
        <w:rPr>
          <w:rFonts w:ascii="Times New Roman" w:hAnsi="Times New Roman"/>
          <w:sz w:val="20"/>
          <w:szCs w:val="20"/>
        </w:rPr>
      </w:pPr>
    </w:p>
    <w:p w:rsidR="004C4311" w:rsidRDefault="004C4311" w:rsidP="004C4311">
      <w:pPr>
        <w:spacing w:after="0" w:line="240" w:lineRule="auto"/>
        <w:rPr>
          <w:rFonts w:ascii="Times New Roman" w:hAnsi="Times New Roman"/>
          <w:sz w:val="20"/>
          <w:szCs w:val="20"/>
        </w:rPr>
      </w:pPr>
      <w:r>
        <w:rPr>
          <w:rFonts w:ascii="Times New Roman" w:hAnsi="Times New Roman"/>
          <w:b/>
        </w:rPr>
        <w:t>Przedmioty:</w:t>
      </w:r>
      <w:r>
        <w:rPr>
          <w:rFonts w:ascii="Times New Roman" w:hAnsi="Times New Roman"/>
          <w:sz w:val="20"/>
          <w:szCs w:val="20"/>
        </w:rPr>
        <w:t xml:space="preserve"> </w:t>
      </w:r>
    </w:p>
    <w:p w:rsidR="004C4311" w:rsidRDefault="004C4311" w:rsidP="004C4311">
      <w:pPr>
        <w:spacing w:after="0" w:line="240" w:lineRule="auto"/>
        <w:rPr>
          <w:rFonts w:ascii="Times New Roman" w:hAnsi="Times New Roman"/>
          <w:sz w:val="20"/>
          <w:szCs w:val="20"/>
        </w:rPr>
      </w:pPr>
      <w:r>
        <w:rPr>
          <w:rFonts w:ascii="Times New Roman" w:hAnsi="Times New Roman"/>
          <w:sz w:val="20"/>
          <w:szCs w:val="20"/>
        </w:rPr>
        <w:t>przyroda</w:t>
      </w:r>
    </w:p>
    <w:p w:rsidR="004C4311" w:rsidRDefault="004C4311" w:rsidP="004C4311">
      <w:pPr>
        <w:spacing w:after="0" w:line="240" w:lineRule="auto"/>
        <w:rPr>
          <w:rFonts w:ascii="Times New Roman" w:hAnsi="Times New Roman"/>
          <w:b/>
        </w:rPr>
      </w:pPr>
    </w:p>
    <w:p w:rsidR="004C4311" w:rsidRDefault="004C4311" w:rsidP="004C4311">
      <w:pPr>
        <w:spacing w:after="0" w:line="240" w:lineRule="auto"/>
        <w:rPr>
          <w:rFonts w:ascii="Times New Roman" w:hAnsi="Times New Roman"/>
          <w:sz w:val="20"/>
          <w:szCs w:val="20"/>
        </w:rPr>
      </w:pPr>
      <w:r>
        <w:rPr>
          <w:rFonts w:ascii="Times New Roman" w:hAnsi="Times New Roman"/>
          <w:b/>
        </w:rPr>
        <w:t>Metody:</w:t>
      </w:r>
      <w:r>
        <w:rPr>
          <w:rFonts w:ascii="Times New Roman" w:hAnsi="Times New Roman"/>
          <w:sz w:val="20"/>
          <w:szCs w:val="20"/>
        </w:rPr>
        <w:t xml:space="preserve"> </w:t>
      </w:r>
    </w:p>
    <w:p w:rsidR="004C4311" w:rsidRDefault="004C4311" w:rsidP="004C4311">
      <w:pPr>
        <w:spacing w:after="0" w:line="240" w:lineRule="auto"/>
        <w:rPr>
          <w:rFonts w:ascii="Times New Roman" w:hAnsi="Times New Roman"/>
          <w:sz w:val="20"/>
          <w:szCs w:val="20"/>
        </w:rPr>
      </w:pPr>
      <w:r>
        <w:rPr>
          <w:rFonts w:ascii="Times New Roman" w:hAnsi="Times New Roman"/>
          <w:sz w:val="20"/>
          <w:szCs w:val="20"/>
        </w:rPr>
        <w:t>obserwacja, pogadanka</w:t>
      </w:r>
    </w:p>
    <w:p w:rsidR="004C4311" w:rsidRDefault="004C4311" w:rsidP="004C4311">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b/>
        </w:rPr>
        <w:t>Formy pracy:</w:t>
      </w:r>
      <w:r>
        <w:rPr>
          <w:rFonts w:ascii="Times New Roman" w:hAnsi="Times New Roman"/>
          <w:b/>
        </w:rPr>
        <w:br/>
      </w:r>
      <w:r>
        <w:rPr>
          <w:rFonts w:ascii="Times New Roman" w:hAnsi="Times New Roman"/>
          <w:sz w:val="20"/>
          <w:szCs w:val="20"/>
        </w:rPr>
        <w:t>zbiorowa i indywidualna</w:t>
      </w:r>
    </w:p>
    <w:p w:rsidR="004C4311" w:rsidRDefault="004C4311" w:rsidP="004C4311">
      <w:pPr>
        <w:spacing w:after="0" w:line="240" w:lineRule="auto"/>
        <w:rPr>
          <w:rFonts w:ascii="Times New Roman" w:hAnsi="Times New Roman"/>
          <w:sz w:val="20"/>
          <w:szCs w:val="20"/>
        </w:rPr>
      </w:pPr>
    </w:p>
    <w:p w:rsidR="004C4311" w:rsidRDefault="004C4311" w:rsidP="004C4311">
      <w:pPr>
        <w:spacing w:after="0" w:line="240" w:lineRule="auto"/>
        <w:rPr>
          <w:rFonts w:ascii="Times New Roman" w:hAnsi="Times New Roman"/>
          <w:b/>
        </w:rPr>
      </w:pPr>
      <w:r>
        <w:rPr>
          <w:rFonts w:ascii="Times New Roman" w:hAnsi="Times New Roman"/>
          <w:b/>
        </w:rPr>
        <w:t>Materiały:</w:t>
      </w:r>
    </w:p>
    <w:p w:rsidR="004C4311" w:rsidRDefault="004C4311" w:rsidP="004C4311">
      <w:pPr>
        <w:spacing w:after="0" w:line="240" w:lineRule="auto"/>
        <w:rPr>
          <w:rFonts w:ascii="Times New Roman" w:hAnsi="Times New Roman"/>
        </w:rPr>
      </w:pPr>
      <w:r>
        <w:rPr>
          <w:rFonts w:ascii="Times New Roman" w:hAnsi="Times New Roman"/>
        </w:rPr>
        <w:t>arkusz ucznia nr 1 i 2, nożyczki, zszywacz, ewentualnie arkusze przezroczystej folii (transparentnej), kredki</w:t>
      </w:r>
    </w:p>
    <w:p w:rsidR="004C4311" w:rsidRDefault="004C4311" w:rsidP="004C4311">
      <w:pPr>
        <w:spacing w:after="0" w:line="240" w:lineRule="auto"/>
        <w:rPr>
          <w:rFonts w:ascii="Times New Roman" w:hAnsi="Times New Roman"/>
        </w:rPr>
      </w:pPr>
    </w:p>
    <w:p w:rsidR="004C4311" w:rsidRDefault="004C4311" w:rsidP="004C4311">
      <w:pPr>
        <w:spacing w:after="0" w:line="240" w:lineRule="auto"/>
        <w:rPr>
          <w:rFonts w:ascii="Times New Roman" w:hAnsi="Times New Roman"/>
          <w:b/>
        </w:rPr>
      </w:pPr>
      <w:r>
        <w:rPr>
          <w:rFonts w:ascii="Times New Roman" w:hAnsi="Times New Roman"/>
          <w:b/>
        </w:rPr>
        <w:t>Miejsce realizacji zajęć:</w:t>
      </w:r>
    </w:p>
    <w:p w:rsidR="004C4311" w:rsidRDefault="004C4311" w:rsidP="004C4311">
      <w:pPr>
        <w:spacing w:after="0" w:line="240" w:lineRule="auto"/>
        <w:rPr>
          <w:rFonts w:ascii="Times New Roman" w:hAnsi="Times New Roman"/>
        </w:rPr>
      </w:pPr>
      <w:r>
        <w:rPr>
          <w:rFonts w:ascii="Times New Roman" w:hAnsi="Times New Roman"/>
        </w:rPr>
        <w:t>sala i teren</w:t>
      </w:r>
    </w:p>
    <w:p w:rsidR="004C4311" w:rsidRDefault="004C4311" w:rsidP="004C4311">
      <w:pPr>
        <w:spacing w:after="0" w:line="240" w:lineRule="auto"/>
        <w:rPr>
          <w:rFonts w:ascii="Times New Roman" w:hAnsi="Times New Roman"/>
        </w:rPr>
      </w:pPr>
    </w:p>
    <w:p w:rsidR="004C4311" w:rsidRDefault="004C4311" w:rsidP="004C4311">
      <w:pPr>
        <w:spacing w:after="0" w:line="240" w:lineRule="auto"/>
        <w:rPr>
          <w:rFonts w:ascii="Times New Roman" w:hAnsi="Times New Roman"/>
          <w:b/>
        </w:rPr>
      </w:pPr>
      <w:r>
        <w:rPr>
          <w:rFonts w:ascii="Times New Roman" w:hAnsi="Times New Roman"/>
          <w:b/>
        </w:rPr>
        <w:t>Czas trwania zajęć;</w:t>
      </w:r>
    </w:p>
    <w:p w:rsidR="004C4311" w:rsidRDefault="004C4311" w:rsidP="004C4311">
      <w:pPr>
        <w:spacing w:after="0" w:line="240" w:lineRule="auto"/>
        <w:rPr>
          <w:rFonts w:ascii="Times New Roman" w:hAnsi="Times New Roman"/>
        </w:rPr>
      </w:pPr>
      <w:r>
        <w:rPr>
          <w:rFonts w:ascii="Times New Roman" w:hAnsi="Times New Roman"/>
        </w:rPr>
        <w:t>1 godz. lekcyjna w sali</w:t>
      </w:r>
    </w:p>
    <w:p w:rsidR="004C4311" w:rsidRDefault="004C4311" w:rsidP="004C4311">
      <w:pPr>
        <w:spacing w:after="0" w:line="240" w:lineRule="auto"/>
        <w:rPr>
          <w:rFonts w:ascii="Times New Roman" w:hAnsi="Times New Roman"/>
        </w:rPr>
      </w:pPr>
      <w:r>
        <w:rPr>
          <w:rFonts w:ascii="Times New Roman" w:hAnsi="Times New Roman"/>
        </w:rPr>
        <w:t>1 godz. lekcyjna w terenie</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rPr>
          <w:rFonts w:ascii="Times New Roman" w:hAnsi="Times New Roman"/>
          <w:b/>
        </w:rPr>
      </w:pPr>
      <w:r>
        <w:rPr>
          <w:rFonts w:ascii="Times New Roman" w:hAnsi="Times New Roman"/>
          <w:b/>
        </w:rPr>
        <w:t>Przygotowania wstępne</w:t>
      </w:r>
    </w:p>
    <w:p w:rsidR="004C4311" w:rsidRDefault="004C4311" w:rsidP="004C4311">
      <w:pPr>
        <w:spacing w:after="0" w:line="240" w:lineRule="auto"/>
        <w:jc w:val="both"/>
        <w:rPr>
          <w:rFonts w:ascii="Times New Roman" w:hAnsi="Times New Roman"/>
        </w:rPr>
      </w:pPr>
      <w:r>
        <w:rPr>
          <w:rFonts w:ascii="Times New Roman" w:hAnsi="Times New Roman"/>
        </w:rPr>
        <w:t>Należy:</w:t>
      </w:r>
    </w:p>
    <w:p w:rsidR="004C4311" w:rsidRDefault="004C4311" w:rsidP="004C4311">
      <w:pPr>
        <w:numPr>
          <w:ilvl w:val="0"/>
          <w:numId w:val="3"/>
        </w:numPr>
        <w:spacing w:after="0" w:line="240" w:lineRule="auto"/>
        <w:contextualSpacing/>
        <w:rPr>
          <w:rFonts w:ascii="Times New Roman" w:hAnsi="Times New Roman"/>
          <w:b/>
          <w:i/>
        </w:rPr>
      </w:pPr>
      <w:r>
        <w:rPr>
          <w:rFonts w:ascii="Times New Roman" w:hAnsi="Times New Roman"/>
        </w:rPr>
        <w:t>wykonać kopie arkusza ucznia nr 1 i nr 2 (arkusze można z obydwu stron pokryć przezroczystą folią, aby nie uległy zniszczeniu),</w:t>
      </w:r>
    </w:p>
    <w:p w:rsidR="004C4311" w:rsidRDefault="004C4311" w:rsidP="004C4311">
      <w:pPr>
        <w:numPr>
          <w:ilvl w:val="0"/>
          <w:numId w:val="3"/>
        </w:numPr>
        <w:spacing w:after="0" w:line="240" w:lineRule="auto"/>
        <w:contextualSpacing/>
        <w:rPr>
          <w:rFonts w:ascii="Times New Roman" w:hAnsi="Times New Roman"/>
          <w:b/>
          <w:i/>
        </w:rPr>
      </w:pPr>
      <w:r>
        <w:rPr>
          <w:rFonts w:ascii="Times New Roman" w:hAnsi="Times New Roman"/>
        </w:rPr>
        <w:t xml:space="preserve">na arkuszu nr 1 wyciąć zaznaczone przerywaną linią „okienka”, z trzech stron, pamiętając, aby jeden bok pozostawić nie wycięty – ma powstać rodzaj „klapek” otwierających i przykrywających  obraz znajdujący się pod spodem, </w:t>
      </w:r>
    </w:p>
    <w:p w:rsidR="004C4311" w:rsidRDefault="004C4311" w:rsidP="004C4311">
      <w:pPr>
        <w:numPr>
          <w:ilvl w:val="0"/>
          <w:numId w:val="3"/>
        </w:numPr>
        <w:spacing w:after="0" w:line="240" w:lineRule="auto"/>
        <w:contextualSpacing/>
        <w:rPr>
          <w:rFonts w:ascii="Times New Roman" w:hAnsi="Times New Roman"/>
          <w:b/>
          <w:i/>
        </w:rPr>
      </w:pPr>
      <w:r>
        <w:rPr>
          <w:rFonts w:ascii="Times New Roman" w:hAnsi="Times New Roman"/>
        </w:rPr>
        <w:t>następnie kartę nr 1 położyć na kartę nr 2 i spiąć je dookoła w odległości ok. 0,8 cm od brzegów zszywkami. W ten sposób powstanie karta drzewa z okienkami. Wcześniej można obydwa arkusze odpowiednio pokolorować.</w:t>
      </w:r>
    </w:p>
    <w:p w:rsidR="004C4311" w:rsidRDefault="004C4311" w:rsidP="004C4311">
      <w:pPr>
        <w:spacing w:after="0" w:line="240" w:lineRule="auto"/>
        <w:ind w:left="360"/>
        <w:rPr>
          <w:rFonts w:ascii="Times New Roman" w:hAnsi="Times New Roman"/>
          <w:b/>
        </w:rPr>
      </w:pPr>
    </w:p>
    <w:p w:rsidR="004C4311" w:rsidRDefault="004C4311" w:rsidP="004C4311">
      <w:pPr>
        <w:spacing w:after="0" w:line="240" w:lineRule="auto"/>
        <w:rPr>
          <w:rFonts w:ascii="Times New Roman" w:hAnsi="Times New Roman"/>
          <w:b/>
        </w:rPr>
      </w:pPr>
      <w:r>
        <w:rPr>
          <w:rFonts w:ascii="Times New Roman" w:hAnsi="Times New Roman"/>
          <w:b/>
        </w:rPr>
        <w:t>Podstawowe informacje</w:t>
      </w:r>
    </w:p>
    <w:p w:rsidR="004C4311" w:rsidRDefault="004C4311" w:rsidP="004C4311">
      <w:pPr>
        <w:spacing w:after="0" w:line="240" w:lineRule="auto"/>
        <w:jc w:val="both"/>
        <w:rPr>
          <w:rFonts w:ascii="Times New Roman" w:hAnsi="Times New Roman"/>
          <w:b/>
        </w:rPr>
      </w:pPr>
      <w:r>
        <w:rPr>
          <w:rFonts w:ascii="Times New Roman" w:hAnsi="Times New Roman"/>
          <w:b/>
        </w:rPr>
        <w:t>W koronie drzewa</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Wiele ptaków wykorzystuje korony drzew jako miejsca do budowy gniazd, odpoczynku czy szukania pożywienia. Jednym z gatunków, który zakłada swoje gniazda w koronach drzew jest </w:t>
      </w:r>
      <w:r>
        <w:rPr>
          <w:rFonts w:ascii="Times New Roman" w:hAnsi="Times New Roman"/>
          <w:b/>
        </w:rPr>
        <w:t>myszołów</w:t>
      </w:r>
      <w:r>
        <w:rPr>
          <w:rFonts w:ascii="Times New Roman" w:hAnsi="Times New Roman"/>
        </w:rPr>
        <w:t xml:space="preserve">. Ptaki te gnieżdżą się głównie w lasach lub kępach zadrzewień. Drzewa alejowe, zwłaszcza w okresie </w:t>
      </w:r>
      <w:r>
        <w:rPr>
          <w:rFonts w:ascii="Times New Roman" w:hAnsi="Times New Roman"/>
        </w:rPr>
        <w:lastRenderedPageBreak/>
        <w:t>zimowym są wykorzystywane przez te ptaki jako czatownie, skąd wypatrują swoich ofiar. Myszołowy nie pogardzą również martwymi zwierzętami, które zginęły na drodze.</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Jeśli w drzewie znajduje się odpowiednio duża dziupla, może zamieszkać tam </w:t>
      </w:r>
      <w:r>
        <w:rPr>
          <w:rFonts w:ascii="Times New Roman" w:hAnsi="Times New Roman"/>
          <w:b/>
        </w:rPr>
        <w:t>puszczyk</w:t>
      </w:r>
      <w:r>
        <w:rPr>
          <w:rFonts w:ascii="Times New Roman" w:hAnsi="Times New Roman"/>
        </w:rPr>
        <w:t xml:space="preserve">. Sowa ta ciągu dnia odpoczywa ukryta wśród gałęzi, aby nabrać sił przed nocnymi łowami na myszy i inne małe gryzonie. </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W koronach drzew żyje wiele mniejszych gatunków ptaków. Gro spośród nich wykorzystuje gęstwinę gałęzi i liści do budowy bezpiecznego schronienia dla swoich piskląt. Na naszym drzewie w plątaninie gałęzi założyła gniazdo </w:t>
      </w:r>
      <w:r>
        <w:rPr>
          <w:rFonts w:ascii="Times New Roman" w:hAnsi="Times New Roman"/>
          <w:b/>
        </w:rPr>
        <w:t>zięba</w:t>
      </w:r>
      <w:r>
        <w:rPr>
          <w:rFonts w:ascii="Times New Roman" w:hAnsi="Times New Roman"/>
        </w:rPr>
        <w:t xml:space="preserve"> – jeden z pospolitszych europejskich ptaków wróblowych, którego możemy spotkać w lasach, parkach, zadrzewieniach i właśnie w alejach. Swoje kunsztownie zbudowane, grubościenne gniazdo buduje z mchów, porostów, traw i piór, a w kwietniu składa do niego od 3 do 6 jaj. Po dwóch tygodniach wykluwają się z nich pisklęta, które przez rodziców są karmione głównie owadami.</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b/>
        </w:rPr>
      </w:pPr>
      <w:r>
        <w:rPr>
          <w:rFonts w:ascii="Times New Roman" w:hAnsi="Times New Roman"/>
          <w:b/>
        </w:rPr>
        <w:t>Kto żyje na korze drzewa?</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Na wielu drzewach rosnących w alejach możemy spotkać ciekawe gatunki porostów, dla których dobrze oświetlone pnie różnych gatunków drzew są doskonałym miejscem do życia. Wśród nich występują gatunki chronione, np. </w:t>
      </w:r>
      <w:r>
        <w:rPr>
          <w:rFonts w:ascii="Times New Roman" w:hAnsi="Times New Roman"/>
          <w:b/>
        </w:rPr>
        <w:t>odnożyca jesionowa</w:t>
      </w:r>
      <w:r>
        <w:rPr>
          <w:rFonts w:ascii="Times New Roman" w:hAnsi="Times New Roman"/>
        </w:rPr>
        <w:t xml:space="preserve"> czy </w:t>
      </w:r>
      <w:r>
        <w:rPr>
          <w:rFonts w:ascii="Times New Roman" w:hAnsi="Times New Roman"/>
          <w:b/>
        </w:rPr>
        <w:t>mąkla tarniowa</w:t>
      </w:r>
      <w:r>
        <w:rPr>
          <w:rFonts w:ascii="Times New Roman" w:hAnsi="Times New Roman"/>
        </w:rPr>
        <w:t>. Porosty są ważnymi organizmami wskaźnikowymi.</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szCs w:val="24"/>
        </w:rPr>
      </w:pPr>
      <w:r>
        <w:rPr>
          <w:rFonts w:ascii="Times New Roman" w:hAnsi="Times New Roman"/>
        </w:rPr>
        <w:t xml:space="preserve">Pnie drzew są również miejscem występowania wielu grzybów, w tym gatunków pasożytniczych jakimi są np. huby. </w:t>
      </w:r>
      <w:r>
        <w:rPr>
          <w:rFonts w:ascii="Times New Roman" w:hAnsi="Times New Roman"/>
          <w:szCs w:val="24"/>
        </w:rPr>
        <w:t>Grzyb</w:t>
      </w:r>
      <w:r>
        <w:rPr>
          <w:rFonts w:ascii="Times New Roman" w:hAnsi="Times New Roman"/>
          <w:b/>
          <w:szCs w:val="24"/>
        </w:rPr>
        <w:t xml:space="preserve"> lakownica żółtawa</w:t>
      </w:r>
      <w:r>
        <w:rPr>
          <w:rFonts w:ascii="Times New Roman" w:hAnsi="Times New Roman"/>
          <w:szCs w:val="27"/>
        </w:rPr>
        <w:t xml:space="preserve"> </w:t>
      </w:r>
      <w:r>
        <w:rPr>
          <w:rFonts w:ascii="Times New Roman" w:hAnsi="Times New Roman"/>
          <w:szCs w:val="24"/>
        </w:rPr>
        <w:t>występuje na drzewach liściastych. Jest gatunkiem rzadkim i chronionym, znajduje się na polskiej czerwonej liście roślin i grzybów. Jej jednoroczne owocniki są płaskie, prawie koliste lub nerkowate, mają krótszy lub dłuższy boczny trzon. Kapelusz barwy czerwonobrązowej, błyszczy, jakby był lakierowany. Brzeg owocnika jest charakterystycznie jasny, barwy białej lub żółtej. Miąższ jest twardy, po wyschnięciu zdrewniały. Grzyb wygląda, jakby był wykonany z laki, stąd też wzięła się jego polska nazwa.</w:t>
      </w:r>
    </w:p>
    <w:p w:rsidR="004C4311" w:rsidRDefault="004C4311" w:rsidP="004C4311">
      <w:pPr>
        <w:spacing w:after="0" w:line="240" w:lineRule="auto"/>
        <w:jc w:val="both"/>
        <w:rPr>
          <w:rFonts w:ascii="Times New Roman" w:hAnsi="Times New Roman"/>
        </w:rPr>
      </w:pPr>
    </w:p>
    <w:p w:rsidR="004C4311" w:rsidRDefault="004C4311" w:rsidP="004C4311">
      <w:pPr>
        <w:pStyle w:val="NormalnyWeb"/>
        <w:spacing w:before="0" w:beforeAutospacing="0" w:after="0" w:afterAutospacing="0"/>
        <w:jc w:val="both"/>
        <w:rPr>
          <w:sz w:val="22"/>
        </w:rPr>
      </w:pPr>
      <w:r>
        <w:rPr>
          <w:b/>
          <w:sz w:val="22"/>
        </w:rPr>
        <w:t>Kowal bezskrzydły</w:t>
      </w:r>
      <w:r>
        <w:rPr>
          <w:sz w:val="22"/>
        </w:rPr>
        <w:t xml:space="preserve"> to pospolity pluskwiak, którego ze względu na charakterystyczne czarno - czerwone ubarwienie nie sposób pomylić z innymi owadami. Osiąga długość ok. 1 </w:t>
      </w:r>
      <w:proofErr w:type="spellStart"/>
      <w:r>
        <w:rPr>
          <w:sz w:val="22"/>
        </w:rPr>
        <w:t>cm</w:t>
      </w:r>
      <w:proofErr w:type="spellEnd"/>
      <w:r>
        <w:rPr>
          <w:sz w:val="22"/>
        </w:rPr>
        <w:t>. Owady te wczesną wiosną zbierają się w liczne grupy u podstawy pni drzew liściastych, w tym głównie lip, gdzie wygrzewają się na słońcu. Samice kowali bezskrzydłych składają jaja do ziemi, mchu lub pomiędzy zalegające ziemię liście. Przechodzą cykl rozwojowy z przeobrażeniem niezupełnym (larwy są podobne do osobników dojrzałych). Kowale są wszystkożerne –  ich pokarm stanowią nasiona i owoce (głównie lipy) oraz osłabione lub martwe owady. Kowal wysysa pokarm za pomocą kłujki, którą można zobaczyć po odwróceniu owada na grzbiet.</w:t>
      </w:r>
    </w:p>
    <w:p w:rsidR="004C4311" w:rsidRDefault="004C4311" w:rsidP="004C4311">
      <w:pPr>
        <w:spacing w:after="0" w:line="240" w:lineRule="auto"/>
        <w:jc w:val="both"/>
        <w:rPr>
          <w:rFonts w:ascii="Times New Roman" w:hAnsi="Times New Roman"/>
          <w:b/>
        </w:rPr>
      </w:pPr>
    </w:p>
    <w:p w:rsidR="004C4311" w:rsidRDefault="004C4311" w:rsidP="004C4311">
      <w:pPr>
        <w:spacing w:after="0" w:line="240" w:lineRule="auto"/>
        <w:jc w:val="both"/>
        <w:rPr>
          <w:rFonts w:ascii="Times New Roman" w:hAnsi="Times New Roman"/>
          <w:b/>
        </w:rPr>
      </w:pPr>
      <w:r>
        <w:rPr>
          <w:rFonts w:ascii="Times New Roman" w:hAnsi="Times New Roman"/>
          <w:b/>
        </w:rPr>
        <w:t>Życie ukryte wewnątrz pnia drzewa</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Pnie drzew stanowią miejsce życia wielu zwierząt zarówno bezkręgowych jak i kręgowych. Szczególnie cennym siedliskiem są pnie starych drzew, których wnętrze najczęściej ulegają rozkładowi. Zewnętrze warstwy drewna biorą udział w procesach życiowych, dlatego są bardziej odporne na destrukcyjne działanie owadów i grzybów.</w:t>
      </w:r>
    </w:p>
    <w:p w:rsidR="004C4311" w:rsidRDefault="004C4311" w:rsidP="004C4311">
      <w:pPr>
        <w:spacing w:after="0" w:line="240" w:lineRule="auto"/>
        <w:jc w:val="both"/>
        <w:rPr>
          <w:rFonts w:ascii="Times New Roman" w:hAnsi="Times New Roman"/>
        </w:rPr>
      </w:pPr>
      <w:r>
        <w:rPr>
          <w:rFonts w:ascii="Times New Roman" w:hAnsi="Times New Roman"/>
        </w:rPr>
        <w:t xml:space="preserve">Drewno pnia stanowi doskonałą izolację przed zimnem, jak również wytrzymałą osłonę przed drapieżnikami. Jednak bez użycia narzędzi, stworzenie domu w takim materiale nie jest łatwym zadaniem. Ptakami, które świetnie opanowały tę sztukę są dzięcioły. Dzięki wzmocnionej budowie dziobu i czaski, ptaki te bez problemu przebijają się przez warstwy drewna. Najpospolitszy w Polsce jest </w:t>
      </w:r>
      <w:r>
        <w:rPr>
          <w:rFonts w:ascii="Times New Roman" w:hAnsi="Times New Roman"/>
          <w:b/>
        </w:rPr>
        <w:t>dzięcioł duży</w:t>
      </w:r>
      <w:r>
        <w:rPr>
          <w:rFonts w:ascii="Times New Roman" w:hAnsi="Times New Roman"/>
        </w:rPr>
        <w:t>. To również najbardziej wszechstronny z dzięciołów pod względem zdobywanego pożywienia. Latem odżywia się głównie larwami chrząszczy i motyli oraz innymi gatunkami owadów, które zbiera z drzew i krzewów. Wiosną spija soki spływające z uszkodzonej kory drzew. Okazjonalnie zjada też jaja i pisklęta innych ptaków. Po wylocie młodych dzięciołów dziuple pozostają puste i są wówczas zamieszkiwane przez inne gatunki ptaków, ssaków oraz owadów.</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Często dziuple zajmowane są przez </w:t>
      </w:r>
      <w:r>
        <w:rPr>
          <w:rFonts w:ascii="Times New Roman" w:hAnsi="Times New Roman"/>
          <w:b/>
        </w:rPr>
        <w:t xml:space="preserve">szerszenie </w:t>
      </w:r>
      <w:r>
        <w:rPr>
          <w:rFonts w:ascii="Times New Roman" w:hAnsi="Times New Roman"/>
        </w:rPr>
        <w:t xml:space="preserve">– </w:t>
      </w:r>
      <w:r>
        <w:rPr>
          <w:rFonts w:ascii="Times New Roman" w:hAnsi="Times New Roman"/>
          <w:b/>
        </w:rPr>
        <w:t xml:space="preserve"> </w:t>
      </w:r>
      <w:r>
        <w:rPr>
          <w:rFonts w:ascii="Times New Roman" w:hAnsi="Times New Roman"/>
        </w:rPr>
        <w:t xml:space="preserve">są to największe żyjące w Polsce osy. Wiosną gniazdo zakłada królowa. Jako budulec posłuży masa papierowa, która wytwarzana jest przez owada z cząsteczek drewna i śliny. W uformowanych komórkach składane są jaja. Po upływie 5-7 tygodni od ich złożenia pojawiają się robotnice, które przejmują wcześniejsze obowiązki królowej, poza składaniem jaj. Robotnice budują kolejne plastry, karmią larwy i czyszczą gniazdo. W jednym gnieździe jest najczęściej od pięciu do ośmiu plastrów, w dużym gnieździe – do dwunastu, w których może być do 5000 komórek z jajami. Szerszenie są drapieżnikami, ich ofiarą padają nawet duże i groźne owady (inne osy, pszczoły). Jesienią ginie królowa, robotnice i samce. Zimują tylko młode, zapłodnione samice, które wiosną zakładają gniazda, stając się nowymi królowymi. </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Aleje drzew zasiedlone mogą być również przez </w:t>
      </w:r>
      <w:r>
        <w:rPr>
          <w:rFonts w:ascii="Times New Roman" w:hAnsi="Times New Roman"/>
          <w:b/>
        </w:rPr>
        <w:t>pszczoły miodne</w:t>
      </w:r>
      <w:r>
        <w:rPr>
          <w:rFonts w:ascii="Times New Roman" w:hAnsi="Times New Roman"/>
        </w:rPr>
        <w:t>. Bardzo często roje pszczół, które wyleciały wiosną z pasieki zasiedlają dziuplaste drzewa, z obszernymi ubytkami. Aleje drzew miododajnych np. lip czy robinii są cenione przez pszczelarzy, którzy na czas kwitnienia przenoszą tam swoje pasieki.</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Wśród owadów na szczególną uwagę zasługuje </w:t>
      </w:r>
      <w:r>
        <w:rPr>
          <w:rFonts w:ascii="Times New Roman" w:hAnsi="Times New Roman"/>
          <w:b/>
        </w:rPr>
        <w:t>pachnica dębowa</w:t>
      </w:r>
      <w:r>
        <w:rPr>
          <w:rFonts w:ascii="Times New Roman" w:hAnsi="Times New Roman"/>
        </w:rPr>
        <w:t xml:space="preserve"> – chroniony chrząszcz, zasiedlający dziuplaste lipy, wierzby, czereśnie i dęby. Pachnica szczególnie upodobała sobie stare drzewa alejowe. Dziuple są miejscem  życia zarówno larw, jak i dorosłych owadów. Larwy pachnicy odżywiają się rozłożonym przez grzyby drewnem, a ich rozwój trwa 3-4 lata. Owady dorosłe rzadko opuszczają wnętrze spróchniałego pnia. Decydują się na to zazwyczaj w słoneczne dni. Wówczas najłatwiej jest spotkać siedzące w pobliżu wylotu dziupli samce, które wydzielają charakterystyczną woń w celu zwabienia partnerek. Stąd się wzięła również nazwa gatunku.</w:t>
      </w:r>
    </w:p>
    <w:p w:rsidR="004C4311" w:rsidRDefault="004C4311" w:rsidP="004C4311">
      <w:pPr>
        <w:spacing w:after="0" w:line="240" w:lineRule="auto"/>
        <w:jc w:val="both"/>
      </w:pPr>
      <w:r>
        <w:rPr>
          <w:rFonts w:ascii="Times New Roman" w:hAnsi="Times New Roman"/>
        </w:rPr>
        <w:t>Pachnica dębowa jest gatunkiem narażonym na wyginięcie ze względu na zanik odpowiednich siedlisk, jakimi są wiekowe, dziuplaste drzewa.</w:t>
      </w:r>
      <w:r>
        <w:t xml:space="preserve"> </w:t>
      </w:r>
      <w:r>
        <w:rPr>
          <w:rFonts w:ascii="Times New Roman" w:hAnsi="Times New Roman"/>
        </w:rPr>
        <w:t>Owad ten jest gatunkiem parasolowym, co oznacza, że chroniąc pachnicę, chronimy miejsca bytowania wielu innych organizmów, na przykład nietoperzy, ptaków dziuplastych, wielu innych owadów i tysięcy mniejszych organizmów.</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b/>
        </w:rPr>
      </w:pPr>
      <w:r>
        <w:rPr>
          <w:rFonts w:ascii="Times New Roman" w:hAnsi="Times New Roman"/>
          <w:b/>
        </w:rPr>
        <w:t>Wokół korzeni drzewa</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jc w:val="both"/>
        <w:rPr>
          <w:rFonts w:ascii="Times New Roman" w:hAnsi="Times New Roman"/>
        </w:rPr>
      </w:pPr>
      <w:r>
        <w:rPr>
          <w:rFonts w:ascii="Times New Roman" w:hAnsi="Times New Roman"/>
        </w:rPr>
        <w:t xml:space="preserve">W korzeniach drzew żyje wiele różnych zwierząt. Największą grupę stanowią drobne bezkręgowce. Wiele z nich np. </w:t>
      </w:r>
      <w:r>
        <w:rPr>
          <w:rFonts w:ascii="Times New Roman" w:hAnsi="Times New Roman"/>
          <w:b/>
        </w:rPr>
        <w:t>pędraki chrabąszczy majowych</w:t>
      </w:r>
      <w:r>
        <w:rPr>
          <w:rFonts w:ascii="Times New Roman" w:hAnsi="Times New Roman"/>
        </w:rPr>
        <w:t xml:space="preserve">, czy </w:t>
      </w:r>
      <w:r>
        <w:rPr>
          <w:rFonts w:ascii="Times New Roman" w:hAnsi="Times New Roman"/>
          <w:b/>
        </w:rPr>
        <w:t>turkucie podjadki</w:t>
      </w:r>
      <w:r>
        <w:rPr>
          <w:rFonts w:ascii="Times New Roman" w:hAnsi="Times New Roman"/>
        </w:rPr>
        <w:t xml:space="preserve"> odżywiają się korzeniami roślin. Inne np. </w:t>
      </w:r>
      <w:r>
        <w:rPr>
          <w:rFonts w:ascii="Times New Roman" w:hAnsi="Times New Roman"/>
          <w:b/>
        </w:rPr>
        <w:t>dżdżownice</w:t>
      </w:r>
      <w:r>
        <w:rPr>
          <w:rFonts w:ascii="Times New Roman" w:hAnsi="Times New Roman"/>
        </w:rPr>
        <w:t xml:space="preserve"> odżywia się martwą materią organiczną, w tym opadłymi liśćmi, przerabiając je na cenny nawóz. Dodatkowo organizmy te spulchniają i napowietrzają glebę. </w:t>
      </w:r>
    </w:p>
    <w:p w:rsidR="004C4311" w:rsidRDefault="004C4311" w:rsidP="004C4311">
      <w:pPr>
        <w:spacing w:after="0" w:line="240" w:lineRule="auto"/>
        <w:jc w:val="both"/>
        <w:rPr>
          <w:rFonts w:ascii="Times New Roman" w:hAnsi="Times New Roman"/>
        </w:rPr>
      </w:pPr>
      <w:r>
        <w:rPr>
          <w:rFonts w:ascii="Times New Roman" w:hAnsi="Times New Roman"/>
        </w:rPr>
        <w:t>Oprócz bezkręgowców plątania korzeni jest miejscem życia wielu ssaków. Znajdują tam schronienie zarówno gatunki drapieżne jak i roślinożerne. Drobne gryzonie, tj. myszy leśne, mają pod ziemią swoje spiżarnie, gdzie składają również nasiona pochodzące z drzew, w pobliżu których mieszkają. Również pod ziemią żyje pospolita</w:t>
      </w:r>
      <w:r>
        <w:rPr>
          <w:rFonts w:ascii="Times New Roman" w:hAnsi="Times New Roman"/>
          <w:b/>
        </w:rPr>
        <w:t xml:space="preserve"> ryjówka</w:t>
      </w:r>
      <w:r>
        <w:rPr>
          <w:rFonts w:ascii="Times New Roman" w:hAnsi="Times New Roman"/>
        </w:rPr>
        <w:t xml:space="preserve"> </w:t>
      </w:r>
      <w:r>
        <w:rPr>
          <w:rFonts w:ascii="Times New Roman" w:hAnsi="Times New Roman"/>
          <w:b/>
        </w:rPr>
        <w:t>aksamitna</w:t>
      </w:r>
      <w:r>
        <w:rPr>
          <w:rFonts w:ascii="Times New Roman" w:hAnsi="Times New Roman"/>
        </w:rPr>
        <w:t>.</w:t>
      </w:r>
      <w:r>
        <w:rPr>
          <w:rFonts w:ascii="Times New Roman" w:hAnsi="Times New Roman"/>
          <w:u w:val="single"/>
        </w:rPr>
        <w:t xml:space="preserve"> </w:t>
      </w:r>
      <w:r>
        <w:rPr>
          <w:rFonts w:ascii="Times New Roman" w:hAnsi="Times New Roman"/>
        </w:rPr>
        <w:t>Jej pokarmem są dżdżownice, owady, pająki, ślimaki, które zdobywa głównie dzięki świetnie rozwiniętemu węchowi i słuchowi. Same zaś stanowią pokarm głównie ptaków drapieżnych i sów. Ryjówki mają po bokach ciała i u nasady ogona gruczoły produkujące cuchnącą wydzielinę, co skutecznie odstrasza drapieżniki o wrażliwym węchu (np. lisy, kuny).</w:t>
      </w:r>
    </w:p>
    <w:p w:rsidR="004C4311" w:rsidRDefault="004C4311" w:rsidP="004C4311">
      <w:pPr>
        <w:spacing w:after="0" w:line="240" w:lineRule="auto"/>
        <w:jc w:val="both"/>
        <w:rPr>
          <w:rFonts w:ascii="Times New Roman" w:hAnsi="Times New Roman"/>
        </w:rPr>
      </w:pPr>
      <w:r>
        <w:rPr>
          <w:rFonts w:ascii="Times New Roman" w:hAnsi="Times New Roman"/>
        </w:rPr>
        <w:t>Jesienią, kiedy na drzewach obrodzą żołędzie, orzechy laskowe lub bukiew (nasiona buka), sójki zbierają je i chowają głównie w ziemi, wśród korzeni drzew, jako zapas na zimę. Często w czasie lotu gubią zebrane żołędzie po drodze, a wielu swoich kryjówek nie odnajdują, więc mimowolnie przyczyniają się do rozsiewania dębów i innych drzew o ciężkich nasionach.</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rPr>
          <w:rFonts w:ascii="Times New Roman" w:hAnsi="Times New Roman"/>
          <w:b/>
        </w:rPr>
      </w:pPr>
      <w:r>
        <w:rPr>
          <w:rFonts w:ascii="Times New Roman" w:hAnsi="Times New Roman"/>
          <w:b/>
        </w:rPr>
        <w:t>Przebieg zajęć</w:t>
      </w:r>
    </w:p>
    <w:p w:rsidR="004C4311" w:rsidRDefault="004C4311" w:rsidP="004C4311">
      <w:pPr>
        <w:spacing w:after="0" w:line="240" w:lineRule="auto"/>
        <w:jc w:val="both"/>
        <w:rPr>
          <w:rFonts w:ascii="Times New Roman" w:hAnsi="Times New Roman"/>
        </w:rPr>
      </w:pPr>
      <w:r>
        <w:rPr>
          <w:rFonts w:ascii="Times New Roman" w:hAnsi="Times New Roman"/>
        </w:rPr>
        <w:t>Zaproponowane ćwiczenie jest ciekawym sposobem, aby dzieci odkryły, że drzewo jest swoistym ekosystemem. Najbogatszymi siedliskami są zaś wiekowe, spróchniałe drzewa, które kryją w sobie wiele tajemnic. Jednocześnie dzieci poznają gatunki związane z tymi roślinami, w tym szczególnie drzewami alejowymi.</w:t>
      </w:r>
    </w:p>
    <w:p w:rsidR="004C4311" w:rsidRDefault="004C4311" w:rsidP="004C4311">
      <w:pPr>
        <w:spacing w:after="0" w:line="240" w:lineRule="auto"/>
        <w:jc w:val="both"/>
        <w:rPr>
          <w:rFonts w:ascii="Times New Roman" w:hAnsi="Times New Roman"/>
        </w:rPr>
      </w:pPr>
      <w:r>
        <w:rPr>
          <w:rFonts w:ascii="Times New Roman" w:hAnsi="Times New Roman"/>
        </w:rPr>
        <w:t xml:space="preserve"> </w:t>
      </w:r>
    </w:p>
    <w:p w:rsidR="004C4311" w:rsidRDefault="004C4311" w:rsidP="004C4311">
      <w:pPr>
        <w:spacing w:after="0" w:line="240" w:lineRule="auto"/>
        <w:jc w:val="both"/>
        <w:rPr>
          <w:rFonts w:ascii="Times New Roman" w:hAnsi="Times New Roman"/>
        </w:rPr>
      </w:pPr>
      <w:r>
        <w:rPr>
          <w:rFonts w:ascii="Times New Roman" w:hAnsi="Times New Roman"/>
        </w:rPr>
        <w:lastRenderedPageBreak/>
        <w:t xml:space="preserve">Rozpoczynając zajęcia, należy zwrócić uczniom uwagę, że drzewa rosnące w alejach bądź w kępach zadrzewień śródpolnych i w parkach, w odróżnieniu od drzew rosnących w lesie, są najczęściej bardzo dobrze naświetlone i o wiele starsze. Ponadto rosną w większych niż w lesie  odstępach od siebie, potrafią mieć dużą koronę, a wiele drzew alejowych to drzewa dziuplaste. </w:t>
      </w:r>
    </w:p>
    <w:p w:rsidR="004C4311" w:rsidRDefault="004C4311" w:rsidP="004C4311">
      <w:pPr>
        <w:spacing w:after="0" w:line="240" w:lineRule="auto"/>
        <w:jc w:val="both"/>
        <w:rPr>
          <w:rFonts w:ascii="Times New Roman" w:hAnsi="Times New Roman"/>
        </w:rPr>
      </w:pPr>
    </w:p>
    <w:p w:rsidR="004C4311" w:rsidRDefault="004C4311" w:rsidP="004C4311">
      <w:pPr>
        <w:numPr>
          <w:ilvl w:val="0"/>
          <w:numId w:val="4"/>
        </w:numPr>
        <w:spacing w:after="0" w:line="240" w:lineRule="auto"/>
        <w:contextualSpacing/>
        <w:jc w:val="both"/>
        <w:rPr>
          <w:rFonts w:ascii="Times New Roman" w:hAnsi="Times New Roman"/>
        </w:rPr>
      </w:pPr>
      <w:r>
        <w:rPr>
          <w:rFonts w:ascii="Times New Roman" w:hAnsi="Times New Roman"/>
        </w:rPr>
        <w:t>Rozdajemy każdemu uczniowi lub parze uczniów przygotowane wcześniej „drzewko z okienkami”. Mówimy uczniom, że za chwilę poznają organizmy, których życie związane jest z drzewami.</w:t>
      </w:r>
    </w:p>
    <w:p w:rsidR="004C4311" w:rsidRDefault="004C4311" w:rsidP="004C4311">
      <w:pPr>
        <w:numPr>
          <w:ilvl w:val="0"/>
          <w:numId w:val="4"/>
        </w:numPr>
        <w:spacing w:after="0" w:line="240" w:lineRule="auto"/>
        <w:contextualSpacing/>
        <w:jc w:val="both"/>
        <w:rPr>
          <w:rFonts w:ascii="Times New Roman" w:hAnsi="Times New Roman"/>
        </w:rPr>
      </w:pPr>
      <w:r>
        <w:rPr>
          <w:rFonts w:ascii="Times New Roman" w:hAnsi="Times New Roman"/>
        </w:rPr>
        <w:t xml:space="preserve">Zadaniem prowadzącego zajęcia jest rozpoczęcie opowieści o drzewie, zwierzętach, grzybach, porostach wykorzystujących drzewo lub jego otoczenie jako kryjówki, żerowiska, miejsca rozrodu. Podczas tej opowieści można wykorzystać informacje podane w </w:t>
      </w:r>
      <w:r>
        <w:rPr>
          <w:rFonts w:ascii="Times New Roman" w:hAnsi="Times New Roman"/>
          <w:i/>
        </w:rPr>
        <w:t>Podstawowych informacjach</w:t>
      </w:r>
      <w:r>
        <w:rPr>
          <w:rFonts w:ascii="Times New Roman" w:hAnsi="Times New Roman"/>
        </w:rPr>
        <w:t xml:space="preserve"> powyższego scenariusza. (Gatunki znajdujące się na rysunku drzewka z okienkami we wspomnianym tekście  zaznaczone są pogrubioną kursywą). Uczniowie, odkrywając poszczególne okienka, odnajdą organizmy, o których prowadzący będzie mówił.</w:t>
      </w:r>
    </w:p>
    <w:p w:rsidR="004C4311" w:rsidRDefault="004C4311" w:rsidP="004C4311">
      <w:pPr>
        <w:numPr>
          <w:ilvl w:val="0"/>
          <w:numId w:val="4"/>
        </w:numPr>
        <w:spacing w:after="0" w:line="240" w:lineRule="auto"/>
        <w:contextualSpacing/>
        <w:jc w:val="both"/>
        <w:rPr>
          <w:rFonts w:ascii="Times New Roman" w:hAnsi="Times New Roman"/>
        </w:rPr>
      </w:pPr>
      <w:r>
        <w:rPr>
          <w:rFonts w:ascii="Times New Roman" w:hAnsi="Times New Roman"/>
        </w:rPr>
        <w:t>Należy dzieciom zwrócić uwagę, że prawdopodobnie nie wszystkie zwierzęta, o których prowadzący mówi, występują jednocześnie na tym samym drzewie w tym samym czasie, ponieważ zwierzęta wykorzystują drzewa w różny sposób, w różnych porach roku i doby, a różne gatunki wykorzystują różne gatunki drzew.</w:t>
      </w:r>
    </w:p>
    <w:p w:rsidR="004C4311" w:rsidRDefault="004C4311" w:rsidP="004C4311">
      <w:pPr>
        <w:spacing w:after="0" w:line="240" w:lineRule="auto"/>
        <w:jc w:val="both"/>
        <w:rPr>
          <w:rFonts w:ascii="Times New Roman" w:hAnsi="Times New Roman"/>
        </w:rPr>
      </w:pPr>
    </w:p>
    <w:p w:rsidR="004C4311" w:rsidRDefault="004C4311" w:rsidP="004C4311">
      <w:pPr>
        <w:spacing w:after="0" w:line="240" w:lineRule="auto"/>
        <w:rPr>
          <w:rFonts w:ascii="Times New Roman" w:hAnsi="Times New Roman"/>
        </w:rPr>
      </w:pPr>
    </w:p>
    <w:p w:rsidR="004C4311" w:rsidRDefault="004C4311" w:rsidP="004C4311">
      <w:pPr>
        <w:spacing w:after="0" w:line="240" w:lineRule="auto"/>
        <w:rPr>
          <w:rFonts w:ascii="Times New Roman" w:hAnsi="Times New Roman"/>
          <w:b/>
        </w:rPr>
      </w:pPr>
      <w:r>
        <w:rPr>
          <w:rFonts w:ascii="Times New Roman" w:hAnsi="Times New Roman"/>
          <w:b/>
        </w:rPr>
        <w:t>Rozwinięcie tematu</w:t>
      </w:r>
    </w:p>
    <w:p w:rsidR="004C4311" w:rsidRDefault="004C4311" w:rsidP="004C4311">
      <w:pPr>
        <w:spacing w:after="0" w:line="240" w:lineRule="auto"/>
        <w:jc w:val="both"/>
        <w:rPr>
          <w:rFonts w:ascii="Times New Roman" w:hAnsi="Times New Roman"/>
        </w:rPr>
      </w:pPr>
      <w:r>
        <w:rPr>
          <w:rFonts w:ascii="Times New Roman" w:hAnsi="Times New Roman"/>
        </w:rPr>
        <w:t>Po przeprowadzeniu zajęć można z dziećmi wyjść w teren, na którym rosną drzewa, aby dzieci mogły zbadać drzewo, odszukać zwierzęta żyjące na nim lub w jego pobliżu.</w:t>
      </w:r>
    </w:p>
    <w:p w:rsidR="004C4311" w:rsidRDefault="004C4311" w:rsidP="004C4311">
      <w:pPr>
        <w:spacing w:after="0" w:line="240" w:lineRule="auto"/>
        <w:jc w:val="both"/>
        <w:rPr>
          <w:rFonts w:ascii="Times New Roman" w:hAnsi="Times New Roman"/>
        </w:rPr>
      </w:pPr>
      <w:r>
        <w:rPr>
          <w:rFonts w:ascii="Times New Roman" w:hAnsi="Times New Roman"/>
        </w:rPr>
        <w:t xml:space="preserve">Więcej o gatunkach żyjących w alejach można znaleźć w publikacji </w:t>
      </w:r>
      <w:r>
        <w:rPr>
          <w:rFonts w:ascii="Times New Roman" w:hAnsi="Times New Roman"/>
          <w:i/>
        </w:rPr>
        <w:t>Aleje – skarbnice przyrody. Praktyczny podręcznik ochrony drzew przydrożnych i ich mieszkańców</w:t>
      </w:r>
      <w:r>
        <w:rPr>
          <w:rFonts w:ascii="Times New Roman" w:hAnsi="Times New Roman"/>
        </w:rPr>
        <w:t>, red. P. Tyszko-Chmielowiec, Fundacja EkoRozwoju, Wrocław 2012. Publikacja dostępna jest również w formie elektronicznej na stronie: http://aleje.org.pl/pobierz/aleje-skarbnice-przyrody.pdf [dostęp 12.05.2014].</w:t>
      </w:r>
    </w:p>
    <w:p w:rsidR="004C4311" w:rsidRDefault="004C4311" w:rsidP="004C4311">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4C4311" w:rsidTr="003E5EED">
        <w:tc>
          <w:tcPr>
            <w:tcW w:w="9778" w:type="dxa"/>
            <w:tcBorders>
              <w:top w:val="single" w:sz="4" w:space="0" w:color="000000"/>
              <w:left w:val="single" w:sz="4" w:space="0" w:color="000000"/>
              <w:bottom w:val="single" w:sz="4" w:space="0" w:color="000000"/>
              <w:right w:val="single" w:sz="4" w:space="0" w:color="000000"/>
            </w:tcBorders>
          </w:tcPr>
          <w:p w:rsidR="004C4311" w:rsidRDefault="004C4311" w:rsidP="003E5EED">
            <w:pPr>
              <w:spacing w:after="0" w:line="240" w:lineRule="auto"/>
              <w:rPr>
                <w:b/>
                <w:u w:val="single"/>
              </w:rPr>
            </w:pPr>
            <w:r>
              <w:rPr>
                <w:b/>
                <w:u w:val="single"/>
              </w:rPr>
              <w:t>Cele i treści nauczania ujęte w Podstawie Programowej realizowane podczas zajęć.</w:t>
            </w:r>
          </w:p>
          <w:p w:rsidR="004C4311" w:rsidRDefault="004C4311" w:rsidP="003E5EED">
            <w:pPr>
              <w:spacing w:after="0" w:line="240" w:lineRule="auto"/>
              <w:rPr>
                <w:b/>
                <w:u w:val="single"/>
              </w:rPr>
            </w:pPr>
          </w:p>
          <w:p w:rsidR="004C4311" w:rsidRDefault="004C4311" w:rsidP="003E5EED">
            <w:pPr>
              <w:spacing w:after="0" w:line="240" w:lineRule="auto"/>
            </w:pPr>
            <w:r>
              <w:rPr>
                <w:b/>
              </w:rPr>
              <w:t>I etap edukacyjny</w:t>
            </w:r>
            <w:r>
              <w:t>:  kl I-III  szkoły podstawowej</w:t>
            </w:r>
          </w:p>
          <w:p w:rsidR="004C4311" w:rsidRDefault="004C4311" w:rsidP="003E5EED">
            <w:pPr>
              <w:spacing w:after="0" w:line="240" w:lineRule="auto"/>
              <w:contextualSpacing/>
            </w:pPr>
            <w:r>
              <w:rPr>
                <w:b/>
              </w:rPr>
              <w:t>Cele ogólne</w:t>
            </w:r>
            <w:r>
              <w:t xml:space="preserve">: Celem  edukacji  wczesnoszkolnej  jest  wspomaganie  dziecka  w  rozwoju intelektualnym,  emocjonalnym,  społecznym,  etycznym, fizycznym  i estetycznym.  </w:t>
            </w:r>
          </w:p>
          <w:p w:rsidR="004C4311" w:rsidRDefault="004C4311" w:rsidP="003E5EED">
            <w:pPr>
              <w:spacing w:after="0" w:line="240" w:lineRule="auto"/>
              <w:rPr>
                <w:b/>
              </w:rPr>
            </w:pPr>
            <w:r>
              <w:t xml:space="preserve">Ważne  jest  również  takie  wychowanie,  aby  dziecko  w miarę  swoich  możliwości  było  </w:t>
            </w:r>
            <w:r>
              <w:rPr>
                <w:b/>
              </w:rPr>
              <w:t>przygotowane  do  życia  w  zgodzie  z samym  sobą,  ludźmi  i  przyrodą</w:t>
            </w:r>
          </w:p>
          <w:p w:rsidR="004C4311" w:rsidRDefault="004C4311" w:rsidP="003E5EED">
            <w:pPr>
              <w:spacing w:after="0" w:line="240" w:lineRule="auto"/>
              <w:rPr>
                <w:b/>
              </w:rPr>
            </w:pPr>
          </w:p>
          <w:p w:rsidR="004C4311" w:rsidRDefault="004C4311" w:rsidP="003E5EED">
            <w:pPr>
              <w:spacing w:after="0" w:line="240" w:lineRule="auto"/>
              <w:rPr>
                <w:b/>
              </w:rPr>
            </w:pPr>
            <w:r>
              <w:rPr>
                <w:b/>
              </w:rPr>
              <w:t>Treści nauczania- wymagania szczegółowe  kl. I szkoły podstawowej</w:t>
            </w:r>
          </w:p>
          <w:p w:rsidR="004C4311" w:rsidRDefault="004C4311" w:rsidP="003E5EED">
            <w:pPr>
              <w:spacing w:after="0" w:line="240" w:lineRule="auto"/>
              <w:ind w:left="720"/>
              <w:contextualSpacing/>
              <w:rPr>
                <w:b/>
              </w:rPr>
            </w:pPr>
            <w:r>
              <w:rPr>
                <w:b/>
              </w:rPr>
              <w:t>Edukacja  przyrodnicza.  Wychowanie  do  rozumienia  i  poszanowania  przyrody ożywionej i nieożywionej.</w:t>
            </w:r>
          </w:p>
          <w:p w:rsidR="004C4311" w:rsidRDefault="004C4311" w:rsidP="003E5EED">
            <w:pPr>
              <w:spacing w:after="0" w:line="240" w:lineRule="auto"/>
              <w:ind w:left="720"/>
              <w:contextualSpacing/>
              <w:rPr>
                <w:b/>
              </w:rPr>
            </w:pPr>
            <w:r>
              <w:rPr>
                <w:b/>
              </w:rPr>
              <w:t xml:space="preserve"> Uczeń kończący klasę I: </w:t>
            </w:r>
          </w:p>
          <w:p w:rsidR="004C4311" w:rsidRDefault="004C4311" w:rsidP="003E5EED">
            <w:pPr>
              <w:spacing w:after="0" w:line="240" w:lineRule="auto"/>
              <w:ind w:left="720"/>
              <w:contextualSpacing/>
            </w:pPr>
            <w:r>
              <w:t xml:space="preserve">1)  w zakresie rozumienia i poszanowania świata roślin i zwierząt: </w:t>
            </w:r>
          </w:p>
          <w:p w:rsidR="004C4311" w:rsidRDefault="004C4311" w:rsidP="003E5EED">
            <w:pPr>
              <w:spacing w:after="0" w:line="240" w:lineRule="auto"/>
              <w:ind w:left="720"/>
              <w:contextualSpacing/>
            </w:pPr>
            <w:r>
              <w:t xml:space="preserve">a) </w:t>
            </w:r>
            <w:r>
              <w:rPr>
                <w:b/>
              </w:rPr>
              <w:t>rozpoznaje  rośliny  i  zwierzęta</w:t>
            </w:r>
            <w:r>
              <w:t xml:space="preserve">  żyjące  w  takich  środowiskach przyrodniczych,  jak:  park,  las,  pole  uprawne,  sad  i ogród (działka), </w:t>
            </w:r>
          </w:p>
          <w:p w:rsidR="004C4311" w:rsidRDefault="004C4311" w:rsidP="003E5EED">
            <w:pPr>
              <w:spacing w:after="0" w:line="240" w:lineRule="auto"/>
              <w:ind w:left="720"/>
              <w:contextualSpacing/>
            </w:pPr>
            <w:r>
              <w:t xml:space="preserve">b) </w:t>
            </w:r>
            <w:r>
              <w:rPr>
                <w:b/>
              </w:rPr>
              <w:t>zna  sposoby  przystosowania  się  zwierząt</w:t>
            </w:r>
            <w:r>
              <w:t xml:space="preserve">  do  poszczególnych pór roku: odloty i przyloty ptaków, zapadanie w sen zimowy,</w:t>
            </w:r>
          </w:p>
          <w:p w:rsidR="004C4311" w:rsidRDefault="004C4311" w:rsidP="003E5EED">
            <w:pPr>
              <w:spacing w:after="0" w:line="240" w:lineRule="auto"/>
              <w:ind w:left="720"/>
              <w:contextualSpacing/>
            </w:pPr>
            <w:r>
              <w:t xml:space="preserve">c) ) wie,  </w:t>
            </w:r>
            <w:r>
              <w:rPr>
                <w:b/>
              </w:rPr>
              <w:t>jaki pożytek przynoszą zwierzęta środowisku</w:t>
            </w:r>
            <w:r>
              <w:t>: niszczenie szkodników  przez  ptaki,  zapylanie  kwiatów  przez  owady, spulchnianie gleby przez dżdżownice</w:t>
            </w:r>
          </w:p>
          <w:p w:rsidR="004C4311" w:rsidRDefault="004C4311" w:rsidP="003E5EED">
            <w:pPr>
              <w:spacing w:after="0" w:line="240" w:lineRule="auto"/>
              <w:contextualSpacing/>
              <w:rPr>
                <w:b/>
              </w:rPr>
            </w:pPr>
            <w:r>
              <w:rPr>
                <w:b/>
              </w:rPr>
              <w:t>Treści nauczania – wymagania szczegółowe na koniec klasy III szkoły podstawowej</w:t>
            </w:r>
          </w:p>
          <w:p w:rsidR="004C4311" w:rsidRDefault="004C4311" w:rsidP="003E5EED">
            <w:pPr>
              <w:spacing w:after="0" w:line="240" w:lineRule="auto"/>
              <w:contextualSpacing/>
              <w:rPr>
                <w:b/>
              </w:rPr>
            </w:pPr>
            <w:r>
              <w:rPr>
                <w:b/>
              </w:rPr>
              <w:t xml:space="preserve">                   Edukacja przyrodnicza. Uczeń kończący klasę III:</w:t>
            </w:r>
          </w:p>
          <w:p w:rsidR="004C4311" w:rsidRDefault="004C4311" w:rsidP="003E5EED">
            <w:pPr>
              <w:spacing w:after="0" w:line="240" w:lineRule="auto"/>
              <w:ind w:left="720"/>
              <w:contextualSpacing/>
            </w:pPr>
            <w:r>
              <w:t>1</w:t>
            </w:r>
            <w:r>
              <w:rPr>
                <w:b/>
              </w:rPr>
              <w:t>)  obserwuje  i  prowadzi  proste  doświadczenia  przyrodnicze</w:t>
            </w:r>
            <w:r>
              <w:t xml:space="preserve">, analizuje je i wiąże przyczynę ze skutkiem; </w:t>
            </w:r>
          </w:p>
          <w:p w:rsidR="004C4311" w:rsidRDefault="004C4311" w:rsidP="003E5EED">
            <w:pPr>
              <w:spacing w:after="0" w:line="240" w:lineRule="auto"/>
              <w:contextualSpacing/>
              <w:rPr>
                <w:b/>
              </w:rPr>
            </w:pPr>
            <w:r>
              <w:t xml:space="preserve">                  2</w:t>
            </w:r>
            <w:r>
              <w:rPr>
                <w:b/>
              </w:rPr>
              <w:t>)  opisuje  życie  w  wybranych  ekosystemach</w:t>
            </w:r>
            <w:r>
              <w:t xml:space="preserve"> np. </w:t>
            </w:r>
            <w:r>
              <w:rPr>
                <w:b/>
              </w:rPr>
              <w:t>w  lesie, ogrodzie, parku</w:t>
            </w:r>
          </w:p>
          <w:p w:rsidR="004C4311" w:rsidRDefault="004C4311" w:rsidP="003E5EED">
            <w:pPr>
              <w:spacing w:after="0" w:line="240" w:lineRule="auto"/>
            </w:pPr>
            <w:r>
              <w:rPr>
                <w:b/>
              </w:rPr>
              <w:lastRenderedPageBreak/>
              <w:t>Zalecane warunki i sposób realizacji.</w:t>
            </w:r>
            <w:r>
              <w:t xml:space="preserve"> </w:t>
            </w:r>
          </w:p>
          <w:p w:rsidR="004C4311" w:rsidRDefault="004C4311" w:rsidP="003E5EED">
            <w:pPr>
              <w:spacing w:after="0" w:line="240" w:lineRule="auto"/>
              <w:jc w:val="both"/>
              <w:rPr>
                <w:b/>
              </w:rPr>
            </w:pPr>
            <w:r>
              <w:t xml:space="preserve">Wiedza  przyrodnicza  nie  może  być  kształtowana  wyłącznie  na podstawie  pakietów  edukacyjnych,  informacji  z książek czy Internetu  oraz  z innych  tego  typu  źródeł.  Edukacja  przyrodnicza  powinna  być realizowana  także  w  </w:t>
            </w:r>
            <w:r>
              <w:rPr>
                <w:b/>
              </w:rPr>
              <w:t>naturalnym środowisku  poza  szkołą.</w:t>
            </w:r>
          </w:p>
          <w:p w:rsidR="004C4311" w:rsidRDefault="004C4311" w:rsidP="003E5EED">
            <w:pPr>
              <w:spacing w:after="0" w:line="240" w:lineRule="auto"/>
              <w:jc w:val="both"/>
              <w:rPr>
                <w:b/>
              </w:rPr>
            </w:pPr>
          </w:p>
          <w:p w:rsidR="004C4311" w:rsidRDefault="004C4311" w:rsidP="003E5EED">
            <w:pPr>
              <w:spacing w:after="0" w:line="240" w:lineRule="auto"/>
              <w:rPr>
                <w:rFonts w:ascii="Times New Roman" w:hAnsi="Times New Roman"/>
                <w:i/>
              </w:rPr>
            </w:pPr>
            <w:r>
              <w:rPr>
                <w:rFonts w:ascii="Times New Roman" w:hAnsi="Times New Roman"/>
                <w:i/>
              </w:rPr>
              <w:t>ROZPORZĄDZENIE MINISTRA EDUKACJI NARODOWEJ z dnia 27 sierpnia 2012 r. w sprawie podstawy programowej wychowania przedszkolnego oraz kształcenia ogólnego w poszczególnych typach szkół</w:t>
            </w:r>
          </w:p>
          <w:p w:rsidR="004C4311" w:rsidRDefault="004C4311" w:rsidP="003E5EED">
            <w:pPr>
              <w:spacing w:after="0" w:line="240" w:lineRule="auto"/>
              <w:jc w:val="both"/>
            </w:pPr>
          </w:p>
        </w:tc>
      </w:tr>
    </w:tbl>
    <w:p w:rsidR="004C4311" w:rsidRDefault="004C4311" w:rsidP="004C4311">
      <w:pPr>
        <w:spacing w:after="0" w:line="240" w:lineRule="auto"/>
        <w:jc w:val="both"/>
        <w:rPr>
          <w:rFonts w:ascii="Times New Roman" w:hAnsi="Times New Roman"/>
          <w:i/>
        </w:rPr>
      </w:pPr>
    </w:p>
    <w:p w:rsidR="004C4311" w:rsidRDefault="004C4311" w:rsidP="004C4311">
      <w:pPr>
        <w:spacing w:after="0" w:line="240" w:lineRule="auto"/>
        <w:rPr>
          <w:rFonts w:ascii="Times New Roman" w:hAnsi="Times New Roman"/>
        </w:rPr>
      </w:pPr>
      <w:r>
        <w:rPr>
          <w:rFonts w:ascii="Times New Roman" w:hAnsi="Times New Roman"/>
          <w:b/>
        </w:rPr>
        <w:t>Literatura:</w:t>
      </w:r>
      <w:r>
        <w:rPr>
          <w:rFonts w:ascii="Times New Roman" w:hAnsi="Times New Roman"/>
          <w:b/>
        </w:rPr>
        <w:br/>
      </w:r>
      <w:r>
        <w:rPr>
          <w:rFonts w:ascii="Times New Roman" w:hAnsi="Times New Roman"/>
        </w:rPr>
        <w:t xml:space="preserve">Kremer B.P., </w:t>
      </w:r>
      <w:r>
        <w:rPr>
          <w:rFonts w:ascii="Times New Roman" w:hAnsi="Times New Roman"/>
          <w:i/>
        </w:rPr>
        <w:t>Drzewa i krzewy</w:t>
      </w:r>
      <w:r>
        <w:rPr>
          <w:rFonts w:ascii="Times New Roman" w:hAnsi="Times New Roman"/>
        </w:rPr>
        <w:t>, Multico, Warszawa 2000.</w:t>
      </w:r>
      <w:r>
        <w:rPr>
          <w:rFonts w:ascii="Times New Roman" w:hAnsi="Times New Roman"/>
        </w:rPr>
        <w:br/>
        <w:t xml:space="preserve">Bednarz Z., </w:t>
      </w:r>
      <w:r>
        <w:rPr>
          <w:rFonts w:ascii="Times New Roman" w:hAnsi="Times New Roman"/>
          <w:i/>
        </w:rPr>
        <w:t>Atlas roślin runa leśnego</w:t>
      </w:r>
      <w:r>
        <w:rPr>
          <w:rFonts w:ascii="Times New Roman" w:hAnsi="Times New Roman"/>
        </w:rPr>
        <w:t>, PWRiL, Warszawa 1976.</w:t>
      </w:r>
      <w:r>
        <w:rPr>
          <w:rFonts w:ascii="Times New Roman" w:hAnsi="Times New Roman"/>
        </w:rPr>
        <w:br/>
        <w:t xml:space="preserve">Hofmann H., </w:t>
      </w:r>
      <w:r>
        <w:rPr>
          <w:rFonts w:ascii="Times New Roman" w:hAnsi="Times New Roman"/>
          <w:i/>
        </w:rPr>
        <w:t>Motyle</w:t>
      </w:r>
      <w:r>
        <w:rPr>
          <w:rFonts w:ascii="Times New Roman" w:hAnsi="Times New Roman"/>
        </w:rPr>
        <w:t>, Muza S.A., Warszawa 1996.</w:t>
      </w:r>
      <w:r>
        <w:rPr>
          <w:rFonts w:ascii="Times New Roman" w:hAnsi="Times New Roman"/>
        </w:rPr>
        <w:br/>
        <w:t xml:space="preserve">Zahradnik J., </w:t>
      </w:r>
      <w:r>
        <w:rPr>
          <w:rFonts w:ascii="Times New Roman" w:hAnsi="Times New Roman"/>
          <w:i/>
        </w:rPr>
        <w:t>Przewodnik owady</w:t>
      </w:r>
      <w:r>
        <w:rPr>
          <w:rFonts w:ascii="Times New Roman" w:hAnsi="Times New Roman"/>
        </w:rPr>
        <w:t>, Multico, Warszawa 2000.</w:t>
      </w:r>
      <w:r>
        <w:rPr>
          <w:rFonts w:ascii="Times New Roman" w:hAnsi="Times New Roman"/>
        </w:rPr>
        <w:br/>
        <w:t xml:space="preserve">Braus J., </w:t>
      </w:r>
      <w:r>
        <w:rPr>
          <w:rFonts w:ascii="Times New Roman" w:hAnsi="Times New Roman"/>
          <w:i/>
        </w:rPr>
        <w:t>Trees are terrific!,</w:t>
      </w:r>
      <w:r>
        <w:rPr>
          <w:rFonts w:ascii="Times New Roman" w:hAnsi="Times New Roman"/>
        </w:rPr>
        <w:t xml:space="preserve"> NWF, Washington 1992.</w:t>
      </w:r>
    </w:p>
    <w:p w:rsidR="004C4311" w:rsidRDefault="004C4311" w:rsidP="004C4311">
      <w:pPr>
        <w:spacing w:after="0" w:line="240" w:lineRule="auto"/>
        <w:rPr>
          <w:rFonts w:ascii="Times New Roman" w:hAnsi="Times New Roman"/>
        </w:rPr>
      </w:pPr>
    </w:p>
    <w:p w:rsidR="004C4311" w:rsidRDefault="004C4311" w:rsidP="004C4311">
      <w:pPr>
        <w:spacing w:after="0" w:line="240" w:lineRule="auto"/>
        <w:rPr>
          <w:rFonts w:ascii="Times New Roman" w:hAnsi="Times New Roman"/>
          <w:sz w:val="20"/>
          <w:szCs w:val="20"/>
        </w:rPr>
      </w:pPr>
    </w:p>
    <w:p w:rsidR="004C4311" w:rsidRDefault="004C4311" w:rsidP="004C4311">
      <w:pPr>
        <w:spacing w:after="0" w:line="240" w:lineRule="auto"/>
        <w:jc w:val="right"/>
        <w:rPr>
          <w:rFonts w:ascii="Times New Roman" w:hAnsi="Times New Roman"/>
          <w:sz w:val="20"/>
          <w:szCs w:val="20"/>
        </w:rPr>
      </w:pPr>
    </w:p>
    <w:p w:rsidR="004C4311" w:rsidRDefault="004C4311" w:rsidP="004C4311">
      <w:pPr>
        <w:spacing w:after="0" w:line="240" w:lineRule="auto"/>
        <w:jc w:val="right"/>
        <w:rPr>
          <w:rFonts w:ascii="Times New Roman" w:hAnsi="Times New Roman"/>
          <w:sz w:val="20"/>
          <w:szCs w:val="20"/>
        </w:rPr>
      </w:pPr>
    </w:p>
    <w:p w:rsidR="004C4311" w:rsidRDefault="004C4311" w:rsidP="004C4311">
      <w:pPr>
        <w:spacing w:after="0" w:line="240" w:lineRule="auto"/>
        <w:jc w:val="right"/>
        <w:rPr>
          <w:rFonts w:ascii="Times New Roman" w:hAnsi="Times New Roman"/>
          <w:sz w:val="20"/>
          <w:szCs w:val="20"/>
        </w:rPr>
      </w:pPr>
    </w:p>
    <w:p w:rsidR="004C4311" w:rsidRDefault="004C4311" w:rsidP="004C4311">
      <w:pPr>
        <w:spacing w:after="0" w:line="240" w:lineRule="auto"/>
        <w:jc w:val="right"/>
        <w:rPr>
          <w:rFonts w:ascii="Times New Roman" w:hAnsi="Times New Roman"/>
          <w:sz w:val="20"/>
          <w:szCs w:val="20"/>
        </w:rPr>
      </w:pPr>
    </w:p>
    <w:p w:rsidR="004C4311" w:rsidRDefault="004C4311" w:rsidP="004C4311">
      <w:pPr>
        <w:spacing w:after="0" w:line="240" w:lineRule="auto"/>
        <w:jc w:val="right"/>
        <w:rPr>
          <w:rFonts w:ascii="Times New Roman" w:hAnsi="Times New Roman"/>
          <w:sz w:val="20"/>
          <w:szCs w:val="20"/>
        </w:rPr>
      </w:pPr>
    </w:p>
    <w:p w:rsidR="004C4311" w:rsidRDefault="004C4311" w:rsidP="004C4311">
      <w:pPr>
        <w:spacing w:after="0" w:line="240" w:lineRule="auto"/>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Arkusz ucznia nr 1</w:t>
      </w:r>
    </w:p>
    <w:p w:rsidR="004C4311" w:rsidRDefault="004C4311" w:rsidP="004C4311">
      <w:pPr>
        <w:spacing w:after="0" w:line="240" w:lineRule="auto"/>
        <w:rPr>
          <w:rFonts w:ascii="Times New Roman" w:hAnsi="Times New Roman"/>
        </w:rPr>
      </w:pPr>
      <w:r>
        <w:rPr>
          <w:rFonts w:ascii="Times New Roman" w:hAnsi="Times New Roman"/>
          <w:noProof/>
          <w:lang w:val="ru-RU" w:eastAsia="ru-RU"/>
        </w:rPr>
        <w:lastRenderedPageBreak/>
        <w:drawing>
          <wp:inline distT="0" distB="0" distL="0" distR="0">
            <wp:extent cx="6115050" cy="8639175"/>
            <wp:effectExtent l="0" t="0" r="0" b="9525"/>
            <wp:docPr id="8" name="Picture 4" descr="dąb zwierzęta kratk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ąb zwierzęta kratki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39175"/>
                    </a:xfrm>
                    <a:prstGeom prst="rect">
                      <a:avLst/>
                    </a:prstGeom>
                    <a:noFill/>
                    <a:ln>
                      <a:noFill/>
                    </a:ln>
                  </pic:spPr>
                </pic:pic>
              </a:graphicData>
            </a:graphic>
          </wp:inline>
        </w:drawing>
      </w:r>
    </w:p>
    <w:p w:rsidR="004C4311" w:rsidRDefault="004C4311" w:rsidP="004C4311">
      <w:pPr>
        <w:spacing w:after="0" w:line="240" w:lineRule="auto"/>
        <w:rPr>
          <w:rFonts w:ascii="Times New Roman" w:hAnsi="Times New Roman"/>
          <w:b/>
          <w:sz w:val="28"/>
          <w:szCs w:val="28"/>
        </w:rPr>
      </w:pPr>
    </w:p>
    <w:p w:rsidR="004C4311" w:rsidRDefault="004C4311" w:rsidP="004C4311">
      <w:pPr>
        <w:spacing w:after="0" w:line="240" w:lineRule="auto"/>
        <w:rPr>
          <w:rFonts w:ascii="Times New Roman" w:hAnsi="Times New Roman"/>
          <w:b/>
          <w:sz w:val="28"/>
          <w:szCs w:val="28"/>
        </w:rPr>
      </w:pPr>
      <w:r>
        <w:rPr>
          <w:rFonts w:ascii="Times New Roman" w:hAnsi="Times New Roman"/>
          <w:b/>
          <w:sz w:val="28"/>
          <w:szCs w:val="28"/>
        </w:rPr>
        <w:t>Arkusz ucznia nr 2</w:t>
      </w:r>
    </w:p>
    <w:p w:rsidR="004C4311" w:rsidRDefault="004C4311" w:rsidP="004C4311">
      <w:pPr>
        <w:spacing w:after="0" w:line="240" w:lineRule="auto"/>
        <w:ind w:left="284"/>
        <w:rPr>
          <w:rFonts w:ascii="Times New Roman" w:hAnsi="Times New Roman"/>
        </w:rPr>
      </w:pPr>
    </w:p>
    <w:p w:rsidR="004C4311" w:rsidRDefault="004C4311" w:rsidP="004C4311">
      <w:pPr>
        <w:spacing w:after="0" w:line="240" w:lineRule="auto"/>
        <w:ind w:left="284"/>
        <w:rPr>
          <w:rFonts w:ascii="Times New Roman" w:hAnsi="Times New Roman"/>
        </w:rPr>
      </w:pPr>
      <w:r>
        <w:rPr>
          <w:rFonts w:ascii="Times New Roman" w:hAnsi="Times New Roman"/>
          <w:noProof/>
          <w:lang w:val="ru-RU" w:eastAsia="ru-RU"/>
        </w:rPr>
        <w:drawing>
          <wp:inline distT="0" distB="0" distL="0" distR="0">
            <wp:extent cx="5457825" cy="7715250"/>
            <wp:effectExtent l="0" t="0" r="9525" b="0"/>
            <wp:docPr id="9" name="Picture 3" descr="dąb zwierzęta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ąb zwierzęta 2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7715250"/>
                    </a:xfrm>
                    <a:prstGeom prst="rect">
                      <a:avLst/>
                    </a:prstGeom>
                    <a:noFill/>
                    <a:ln>
                      <a:noFill/>
                    </a:ln>
                  </pic:spPr>
                </pic:pic>
              </a:graphicData>
            </a:graphic>
          </wp:inline>
        </w:drawing>
      </w:r>
    </w:p>
    <w:p w:rsidR="004C4311" w:rsidRDefault="004C4311" w:rsidP="004C4311">
      <w:pPr>
        <w:spacing w:after="0"/>
        <w:rPr>
          <w:rFonts w:ascii="Times New Roman" w:hAnsi="Times New Roman"/>
          <w:sz w:val="24"/>
          <w:szCs w:val="24"/>
        </w:rPr>
      </w:pPr>
    </w:p>
    <w:p w:rsidR="00252338" w:rsidRPr="004C4311" w:rsidRDefault="00252338" w:rsidP="004C4311"/>
    <w:sectPr w:rsidR="00252338" w:rsidRPr="004C4311" w:rsidSect="0053511B">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63" w:rsidRDefault="00C32563" w:rsidP="0053511B">
      <w:pPr>
        <w:spacing w:after="0" w:line="240" w:lineRule="auto"/>
      </w:pPr>
      <w:r>
        <w:separator/>
      </w:r>
    </w:p>
  </w:endnote>
  <w:endnote w:type="continuationSeparator" w:id="0">
    <w:p w:rsidR="00C32563" w:rsidRDefault="00C32563"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63" w:rsidRDefault="00C32563" w:rsidP="0053511B">
      <w:pPr>
        <w:spacing w:after="0" w:line="240" w:lineRule="auto"/>
      </w:pPr>
      <w:r>
        <w:separator/>
      </w:r>
    </w:p>
  </w:footnote>
  <w:footnote w:type="continuationSeparator" w:id="0">
    <w:p w:rsidR="00C32563" w:rsidRDefault="00C32563"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4C4311"/>
    <w:rsid w:val="0053511B"/>
    <w:rsid w:val="005A32AD"/>
    <w:rsid w:val="005E2D69"/>
    <w:rsid w:val="006C19D4"/>
    <w:rsid w:val="00711916"/>
    <w:rsid w:val="00805B2D"/>
    <w:rsid w:val="00875030"/>
    <w:rsid w:val="00C102E7"/>
    <w:rsid w:val="00C32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2060</Words>
  <Characters>11744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2014-12-30T20:02:00Z</dcterms:created>
  <dcterms:modified xsi:type="dcterms:W3CDTF">2014-12-30T20:02:00Z</dcterms:modified>
</cp:coreProperties>
</file>