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4C" w:rsidRPr="003F095F" w:rsidRDefault="00623A4C" w:rsidP="00623A4C">
      <w:pPr>
        <w:jc w:val="center"/>
        <w:rPr>
          <w:rFonts w:ascii="Times New Roman" w:hAnsi="Times New Roman"/>
          <w:sz w:val="24"/>
          <w:szCs w:val="24"/>
        </w:rPr>
      </w:pPr>
      <w:r w:rsidRPr="003F095F">
        <w:rPr>
          <w:rFonts w:ascii="Times New Roman" w:hAnsi="Times New Roman"/>
          <w:sz w:val="24"/>
          <w:szCs w:val="24"/>
        </w:rPr>
        <w:t>SCENARIUSZ ZAJĘĆ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260"/>
      </w:tblGrid>
      <w:tr w:rsidR="00623A4C" w:rsidRPr="00795AC6" w:rsidTr="003E413C">
        <w:trPr>
          <w:trHeight w:val="3314"/>
        </w:trPr>
        <w:tc>
          <w:tcPr>
            <w:tcW w:w="6062" w:type="dxa"/>
            <w:vMerge w:val="restart"/>
            <w:tcBorders>
              <w:top w:val="nil"/>
              <w:left w:val="nil"/>
            </w:tcBorders>
          </w:tcPr>
          <w:p w:rsidR="00623A4C" w:rsidRPr="00795AC6" w:rsidRDefault="00623A4C" w:rsidP="003E41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A4C" w:rsidRPr="00795AC6" w:rsidRDefault="00623A4C" w:rsidP="003E413C">
            <w:pPr>
              <w:spacing w:after="0"/>
              <w:rPr>
                <w:rFonts w:ascii="Times New Roman" w:hAnsi="Times New Roman"/>
                <w:b/>
                <w:sz w:val="64"/>
                <w:szCs w:val="64"/>
              </w:rPr>
            </w:pPr>
            <w:r w:rsidRPr="00795AC6">
              <w:rPr>
                <w:rFonts w:ascii="Times New Roman" w:hAnsi="Times New Roman"/>
                <w:b/>
                <w:sz w:val="64"/>
                <w:szCs w:val="64"/>
              </w:rPr>
              <w:t>Inwentaryzacja</w:t>
            </w:r>
          </w:p>
          <w:p w:rsidR="00623A4C" w:rsidRPr="00795AC6" w:rsidRDefault="00623A4C" w:rsidP="003E413C">
            <w:pPr>
              <w:spacing w:after="0"/>
              <w:rPr>
                <w:rFonts w:ascii="Times New Roman" w:hAnsi="Times New Roman"/>
                <w:b/>
                <w:sz w:val="64"/>
                <w:szCs w:val="64"/>
              </w:rPr>
            </w:pPr>
            <w:r w:rsidRPr="00795AC6">
              <w:rPr>
                <w:rFonts w:ascii="Times New Roman" w:hAnsi="Times New Roman"/>
                <w:b/>
                <w:sz w:val="64"/>
                <w:szCs w:val="64"/>
              </w:rPr>
              <w:t>alei dębowej</w:t>
            </w:r>
          </w:p>
          <w:p w:rsidR="00623A4C" w:rsidRPr="00795AC6" w:rsidRDefault="00623A4C" w:rsidP="003E41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A4C" w:rsidRPr="00795AC6" w:rsidRDefault="00623A4C" w:rsidP="003E41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A4C" w:rsidRPr="00795AC6" w:rsidRDefault="00623A4C" w:rsidP="003E4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3A4C" w:rsidRPr="00795AC6" w:rsidRDefault="00623A4C" w:rsidP="003E4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A4C" w:rsidRPr="00795AC6" w:rsidRDefault="00623A4C" w:rsidP="003E4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sz w:val="24"/>
                <w:szCs w:val="24"/>
              </w:rPr>
              <w:t>Poziom nauczania</w:t>
            </w:r>
          </w:p>
          <w:p w:rsidR="00623A4C" w:rsidRPr="00795AC6" w:rsidRDefault="00623A4C" w:rsidP="003E4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AC6">
              <w:rPr>
                <w:rFonts w:ascii="Times New Roman" w:hAnsi="Times New Roman"/>
                <w:sz w:val="24"/>
                <w:szCs w:val="24"/>
              </w:rPr>
              <w:t>Gimnazjum, szkoła ponadgimnazjalna</w:t>
            </w:r>
          </w:p>
          <w:p w:rsidR="00623A4C" w:rsidRPr="00795AC6" w:rsidRDefault="00623A4C" w:rsidP="003E41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sz w:val="24"/>
                <w:szCs w:val="24"/>
              </w:rPr>
              <w:t>Czas trwania zajęć</w:t>
            </w:r>
          </w:p>
          <w:p w:rsidR="00623A4C" w:rsidRPr="00795AC6" w:rsidRDefault="00623A4C" w:rsidP="003E4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AC6">
              <w:rPr>
                <w:rFonts w:ascii="Times New Roman" w:hAnsi="Times New Roman"/>
                <w:sz w:val="24"/>
                <w:szCs w:val="24"/>
              </w:rPr>
              <w:t>2 x 45 minut</w:t>
            </w:r>
          </w:p>
          <w:p w:rsidR="00623A4C" w:rsidRPr="00795AC6" w:rsidRDefault="00623A4C" w:rsidP="003E413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</w:p>
          <w:p w:rsidR="00623A4C" w:rsidRPr="00795AC6" w:rsidRDefault="00623A4C" w:rsidP="003E41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5AC6">
              <w:rPr>
                <w:rFonts w:ascii="Times New Roman" w:hAnsi="Times New Roman"/>
                <w:sz w:val="24"/>
                <w:szCs w:val="24"/>
              </w:rPr>
              <w:t>cały rok</w:t>
            </w:r>
          </w:p>
          <w:p w:rsidR="00623A4C" w:rsidRPr="00795AC6" w:rsidRDefault="00623A4C" w:rsidP="003E413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sz w:val="24"/>
                <w:szCs w:val="24"/>
              </w:rPr>
              <w:t>Formy pracy</w:t>
            </w:r>
          </w:p>
          <w:p w:rsidR="00623A4C" w:rsidRPr="00795AC6" w:rsidRDefault="00623A4C" w:rsidP="003E4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95AC6">
              <w:rPr>
                <w:rFonts w:ascii="Times New Roman" w:hAnsi="Times New Roman"/>
                <w:sz w:val="24"/>
                <w:szCs w:val="24"/>
              </w:rPr>
              <w:t>w grupach</w:t>
            </w:r>
          </w:p>
          <w:p w:rsidR="00623A4C" w:rsidRPr="00795AC6" w:rsidRDefault="00623A4C" w:rsidP="003E4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3A4C" w:rsidRPr="00795AC6" w:rsidTr="003E413C">
        <w:trPr>
          <w:trHeight w:val="1145"/>
        </w:trPr>
        <w:tc>
          <w:tcPr>
            <w:tcW w:w="6062" w:type="dxa"/>
            <w:vMerge/>
            <w:tcBorders>
              <w:left w:val="nil"/>
              <w:bottom w:val="nil"/>
              <w:right w:val="nil"/>
            </w:tcBorders>
          </w:tcPr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:rsidR="00623A4C" w:rsidRPr="00795AC6" w:rsidRDefault="00623A4C" w:rsidP="003E413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23A4C" w:rsidRPr="00795AC6" w:rsidRDefault="00623A4C" w:rsidP="003E413C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i/>
                <w:sz w:val="24"/>
                <w:szCs w:val="24"/>
              </w:rPr>
              <w:t>Autor</w:t>
            </w:r>
          </w:p>
          <w:p w:rsidR="00623A4C" w:rsidRPr="00795AC6" w:rsidRDefault="00623A4C" w:rsidP="003E413C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i/>
                <w:sz w:val="24"/>
                <w:szCs w:val="24"/>
              </w:rPr>
              <w:t>Katarzyna Krakowska</w:t>
            </w:r>
          </w:p>
        </w:tc>
      </w:tr>
    </w:tbl>
    <w:p w:rsidR="00623A4C" w:rsidRDefault="00623A4C" w:rsidP="00623A4C">
      <w:pPr>
        <w:jc w:val="both"/>
        <w:rPr>
          <w:rFonts w:ascii="Times New Roman" w:hAnsi="Times New Roman"/>
          <w:sz w:val="24"/>
          <w:szCs w:val="24"/>
        </w:rPr>
      </w:pPr>
    </w:p>
    <w:p w:rsidR="00623A4C" w:rsidRPr="000A2805" w:rsidRDefault="00623A4C" w:rsidP="00623A4C">
      <w:pPr>
        <w:jc w:val="both"/>
        <w:rPr>
          <w:rFonts w:ascii="Times New Roman" w:hAnsi="Times New Roman"/>
          <w:b/>
          <w:sz w:val="24"/>
          <w:szCs w:val="24"/>
        </w:rPr>
      </w:pPr>
      <w:r w:rsidRPr="000A2805">
        <w:rPr>
          <w:rFonts w:ascii="Times New Roman" w:hAnsi="Times New Roman"/>
          <w:b/>
          <w:sz w:val="24"/>
          <w:szCs w:val="24"/>
        </w:rPr>
        <w:t>Cele zajęć</w:t>
      </w:r>
    </w:p>
    <w:p w:rsidR="00623A4C" w:rsidRDefault="00623A4C" w:rsidP="00623A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Poznanie sposobu inwentaryzowania obiektów przyrodniczych w terenie</w:t>
      </w:r>
    </w:p>
    <w:p w:rsidR="00623A4C" w:rsidRDefault="00623A4C" w:rsidP="00623A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Zwrócenie uwagi uczniów na walory wiekowych drzew</w:t>
      </w:r>
    </w:p>
    <w:p w:rsidR="00623A4C" w:rsidRDefault="00623A4C" w:rsidP="00623A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165E4">
        <w:rPr>
          <w:rFonts w:ascii="Times New Roman" w:hAnsi="Times New Roman"/>
          <w:sz w:val="24"/>
          <w:szCs w:val="24"/>
        </w:rPr>
        <w:t xml:space="preserve">Zdobycie umiejętności rozpoznawania podstawowych rodzajów </w:t>
      </w:r>
      <w:r>
        <w:rPr>
          <w:rFonts w:ascii="Times New Roman" w:hAnsi="Times New Roman"/>
          <w:sz w:val="24"/>
          <w:szCs w:val="24"/>
        </w:rPr>
        <w:t>dębów</w:t>
      </w:r>
      <w:r w:rsidRPr="00392155">
        <w:rPr>
          <w:rFonts w:ascii="Times New Roman" w:hAnsi="Times New Roman"/>
          <w:sz w:val="24"/>
          <w:szCs w:val="24"/>
        </w:rPr>
        <w:t xml:space="preserve"> </w:t>
      </w:r>
    </w:p>
    <w:p w:rsidR="00623A4C" w:rsidRPr="00B165E4" w:rsidRDefault="00623A4C" w:rsidP="00623A4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Kształtowanie umiejętności dokonywania obserwacji przyrodniczych</w:t>
      </w:r>
    </w:p>
    <w:p w:rsidR="00623A4C" w:rsidRDefault="00623A4C" w:rsidP="00623A4C">
      <w:pPr>
        <w:jc w:val="both"/>
        <w:rPr>
          <w:rFonts w:ascii="Times New Roman" w:hAnsi="Times New Roman"/>
          <w:sz w:val="24"/>
          <w:szCs w:val="24"/>
        </w:rPr>
      </w:pPr>
      <w:r w:rsidRPr="0028113A">
        <w:rPr>
          <w:rFonts w:ascii="Times New Roman" w:hAnsi="Times New Roman"/>
          <w:b/>
          <w:sz w:val="24"/>
          <w:szCs w:val="24"/>
        </w:rPr>
        <w:t>Miejsce prowadzenia zajęć: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3A4C" w:rsidRDefault="00623A4C" w:rsidP="00623A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szkoła, teren</w:t>
      </w:r>
    </w:p>
    <w:p w:rsidR="00623A4C" w:rsidRDefault="00623A4C" w:rsidP="00623A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Środki dydaktyczne</w:t>
      </w:r>
      <w:r w:rsidRPr="0028113A">
        <w:rPr>
          <w:rFonts w:ascii="Times New Roman" w:hAnsi="Times New Roman"/>
          <w:b/>
          <w:sz w:val="24"/>
          <w:szCs w:val="24"/>
        </w:rPr>
        <w:t xml:space="preserve"> </w:t>
      </w:r>
    </w:p>
    <w:p w:rsidR="00623A4C" w:rsidRPr="00F00F26" w:rsidRDefault="00623A4C" w:rsidP="00623A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arkusz ucznia, arkusz nauczyciela, taśma miernicza, kartony, kredki, GPS, mapa np.: Park Krajobrazowy Dolina Baryczy skala 1:60 000</w:t>
      </w:r>
    </w:p>
    <w:p w:rsidR="00623A4C" w:rsidRPr="000A2805" w:rsidRDefault="00623A4C" w:rsidP="00623A4C">
      <w:pPr>
        <w:jc w:val="both"/>
        <w:rPr>
          <w:rFonts w:ascii="Times New Roman" w:hAnsi="Times New Roman"/>
          <w:b/>
          <w:sz w:val="32"/>
          <w:szCs w:val="32"/>
        </w:rPr>
      </w:pPr>
      <w:r w:rsidRPr="000A2805">
        <w:rPr>
          <w:rFonts w:ascii="Times New Roman" w:hAnsi="Times New Roman"/>
          <w:b/>
          <w:sz w:val="32"/>
          <w:szCs w:val="32"/>
        </w:rPr>
        <w:t>Podstawowe informacje:</w:t>
      </w:r>
    </w:p>
    <w:p w:rsidR="00623A4C" w:rsidRDefault="00623A4C" w:rsidP="00623A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046E">
        <w:rPr>
          <w:rFonts w:ascii="Times New Roman" w:hAnsi="Times New Roman"/>
          <w:sz w:val="24"/>
          <w:szCs w:val="24"/>
        </w:rPr>
        <w:t xml:space="preserve">Wiekowe </w:t>
      </w:r>
      <w:r w:rsidRPr="00902EC1">
        <w:rPr>
          <w:rFonts w:ascii="Times New Roman" w:hAnsi="Times New Roman"/>
          <w:sz w:val="24"/>
          <w:szCs w:val="24"/>
          <w:u w:val="single"/>
        </w:rPr>
        <w:t>aleje dębowe</w:t>
      </w:r>
      <w:r w:rsidRPr="00F9046E">
        <w:rPr>
          <w:rFonts w:ascii="Times New Roman" w:hAnsi="Times New Roman"/>
          <w:sz w:val="24"/>
          <w:szCs w:val="24"/>
        </w:rPr>
        <w:t xml:space="preserve"> w dolinie Baryczy są świadectwem świadomego, zgodnego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Pr="00F9046E">
        <w:rPr>
          <w:rFonts w:ascii="Times New Roman" w:hAnsi="Times New Roman"/>
          <w:sz w:val="24"/>
          <w:szCs w:val="24"/>
        </w:rPr>
        <w:t>z naturą gospodarowania przeszłych pokoleń. Dzięki alejom przetrwały tu rzadkie zwierzęta m.in.. pachn</w:t>
      </w:r>
      <w:r>
        <w:rPr>
          <w:rFonts w:ascii="Times New Roman" w:hAnsi="Times New Roman"/>
          <w:sz w:val="24"/>
          <w:szCs w:val="24"/>
        </w:rPr>
        <w:t>i</w:t>
      </w:r>
      <w:r w:rsidRPr="00F9046E">
        <w:rPr>
          <w:rFonts w:ascii="Times New Roman" w:hAnsi="Times New Roman"/>
          <w:sz w:val="24"/>
          <w:szCs w:val="24"/>
        </w:rPr>
        <w:t xml:space="preserve">ca dębowa i kozioróg dębosz. Posadzone w alejach drzewa to nie tylko środowisko rozwoju wymienionych gatunków, ale również dom dla wielu innych organizmów: ptaków, ssaków, bezkręgowców, grzybów i  roślin. Przede wszystkim jednak jest to malowniczy akcent w krajobrazie, bardzo typowy dla znajdującego się tu Parku Krajobrazowego „Dolina Baryczy”. Tradycja sadzenia dębów w tym rejonie kraju jest kontynuowana w czasach współczesnych. Odbywają się tu akcje sadzenia dębów oraz inwentaryzacji istniejących alei przydrożnych szczególnie narażonych na wycięcie. W </w:t>
      </w:r>
      <w:r>
        <w:rPr>
          <w:rFonts w:ascii="Times New Roman" w:hAnsi="Times New Roman"/>
          <w:sz w:val="24"/>
          <w:szCs w:val="24"/>
        </w:rPr>
        <w:lastRenderedPageBreak/>
        <w:t>D</w:t>
      </w:r>
      <w:r w:rsidRPr="00F9046E">
        <w:rPr>
          <w:rFonts w:ascii="Times New Roman" w:hAnsi="Times New Roman"/>
          <w:sz w:val="24"/>
          <w:szCs w:val="24"/>
        </w:rPr>
        <w:t xml:space="preserve">olinie Baryczy znajduje się ok. </w:t>
      </w:r>
      <w:smartTag w:uri="urn:schemas-microsoft-com:office:smarttags" w:element="metricconverter">
        <w:smartTagPr>
          <w:attr w:name="ProductID" w:val="200 km"/>
        </w:smartTagPr>
        <w:r w:rsidRPr="00F9046E">
          <w:rPr>
            <w:rFonts w:ascii="Times New Roman" w:hAnsi="Times New Roman"/>
            <w:sz w:val="24"/>
            <w:szCs w:val="24"/>
          </w:rPr>
          <w:t>200 km</w:t>
        </w:r>
      </w:smartTag>
      <w:r w:rsidRPr="00F9046E">
        <w:rPr>
          <w:rFonts w:ascii="Times New Roman" w:hAnsi="Times New Roman"/>
          <w:sz w:val="24"/>
          <w:szCs w:val="24"/>
        </w:rPr>
        <w:t xml:space="preserve"> bieżących zinw</w:t>
      </w:r>
      <w:r>
        <w:rPr>
          <w:rFonts w:ascii="Times New Roman" w:hAnsi="Times New Roman"/>
          <w:sz w:val="24"/>
          <w:szCs w:val="24"/>
        </w:rPr>
        <w:t>e</w:t>
      </w:r>
      <w:r w:rsidRPr="00F9046E">
        <w:rPr>
          <w:rFonts w:ascii="Times New Roman" w:hAnsi="Times New Roman"/>
          <w:sz w:val="24"/>
          <w:szCs w:val="24"/>
        </w:rPr>
        <w:t xml:space="preserve">ntaryzowanych alei, składających się z ok. 17 tyś drzew. </w:t>
      </w:r>
      <w:r>
        <w:rPr>
          <w:rFonts w:ascii="Times New Roman" w:hAnsi="Times New Roman"/>
          <w:sz w:val="24"/>
          <w:szCs w:val="24"/>
        </w:rPr>
        <w:t>Równie</w:t>
      </w:r>
      <w:r w:rsidRPr="00F9046E">
        <w:rPr>
          <w:rFonts w:ascii="Times New Roman" w:hAnsi="Times New Roman"/>
          <w:sz w:val="24"/>
          <w:szCs w:val="24"/>
        </w:rPr>
        <w:t xml:space="preserve"> duża ilość drzew rośnie w alejach znajdujących się na groblach stawów hodowlanych. Te jednak nie zostały zinwentaryzowane ze względu na niskie ryzyko wycięcia. Są one częścią pasa zadrzewień wokół stawów oraz skarbnicą bioróżnorodności.</w:t>
      </w:r>
      <w:r>
        <w:rPr>
          <w:rFonts w:ascii="Times New Roman" w:hAnsi="Times New Roman"/>
          <w:sz w:val="24"/>
          <w:szCs w:val="24"/>
        </w:rPr>
        <w:t xml:space="preserve"> Dla uczniów realizujących poniższy scenariusz jest to miejsce idealne do przeprowadzania badań ze względu na bezpieczeństwo związane ze znaczną odległością od dróg po których poruszają się pojazdy. Bawiąc się w przyrodników uczniowie badają jeden z elementów bioróżnorodności na tym terenie – dęby.</w:t>
      </w:r>
    </w:p>
    <w:p w:rsidR="00623A4C" w:rsidRDefault="00623A4C" w:rsidP="00623A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3A4C" w:rsidRDefault="00623A4C" w:rsidP="00623A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Polsce występują 3 rodzime </w:t>
      </w:r>
      <w:r w:rsidRPr="00902EC1">
        <w:rPr>
          <w:rFonts w:ascii="Times New Roman" w:hAnsi="Times New Roman"/>
          <w:sz w:val="24"/>
          <w:szCs w:val="24"/>
          <w:u w:val="single"/>
        </w:rPr>
        <w:t>gatunki dębów</w:t>
      </w:r>
      <w:r>
        <w:rPr>
          <w:rFonts w:ascii="Times New Roman" w:hAnsi="Times New Roman"/>
          <w:sz w:val="24"/>
          <w:szCs w:val="24"/>
        </w:rPr>
        <w:t xml:space="preserve">: dąb szypułkowy, dąb bezszypułkowy oraz dąb omszony (występuje tylko na jednym stanowisku w Polsce w rez. Bielinek (zachodniopomorskie)) oraz kilka gatunków obcych, które można oglądać m.in. w parkach miejskich, arboretach. Najpowszechniej występującym gatunkiem dębu obcego pochodzenia jest dąb czerwony oraz dąb błotny </w:t>
      </w:r>
      <w:r w:rsidRPr="002100BE">
        <w:rPr>
          <w:rFonts w:ascii="Times New Roman" w:hAnsi="Times New Roman"/>
          <w:i/>
          <w:sz w:val="24"/>
          <w:szCs w:val="24"/>
        </w:rPr>
        <w:t>(karta nauczyciela nr 1)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623A4C" w:rsidRPr="00AA23B3" w:rsidRDefault="00623A4C" w:rsidP="00623A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23A4C" w:rsidRDefault="00623A4C" w:rsidP="00623A4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902EC1">
        <w:rPr>
          <w:rFonts w:ascii="Times New Roman" w:hAnsi="Times New Roman"/>
          <w:sz w:val="24"/>
          <w:szCs w:val="24"/>
          <w:u w:val="single"/>
        </w:rPr>
        <w:t>Inwentaryzacja przyrodnicza</w:t>
      </w:r>
      <w:r>
        <w:rPr>
          <w:rFonts w:ascii="Times New Roman" w:hAnsi="Times New Roman"/>
          <w:sz w:val="24"/>
          <w:szCs w:val="24"/>
        </w:rPr>
        <w:t xml:space="preserve"> – spis podstawowych elementów przyrody. Inwentaryzację można prowadzić na różnych poziomach szczegółowości. Może ona dotyczyć całych ekosystemów jak i pojedynczych gatunków. Inwentaryzację można przeprowadzić na dużym obszarze (województwo, kraj) jak również może dotyczyć małego areału (park, pobocze drogi). Inwentaryzacja przyrodnicza powinna być wstępem, a jednocześnie podstawą tworzenie form ochrony przyrody. Inwentaryzacja przeprowadzona przez uczniów może być podstawą do objęcia alei dębów lub pojedynczego drzewa ochroną w postaci pomnika przyrody, będzie więc </w:t>
      </w:r>
      <w:r>
        <w:rPr>
          <w:rFonts w:ascii="Times New Roman" w:hAnsi="Times New Roman"/>
          <w:sz w:val="24"/>
          <w:szCs w:val="24"/>
          <w:u w:val="single"/>
        </w:rPr>
        <w:t>inwentaryzacją dendrologiczną</w:t>
      </w:r>
      <w:r w:rsidRPr="00705D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5DAE">
        <w:rPr>
          <w:rFonts w:ascii="Times New Roman" w:hAnsi="Times New Roman"/>
          <w:sz w:val="24"/>
          <w:szCs w:val="24"/>
        </w:rPr>
        <w:t>Aby ją przeprowadzić</w:t>
      </w:r>
      <w:r>
        <w:rPr>
          <w:rFonts w:ascii="Times New Roman" w:hAnsi="Times New Roman"/>
          <w:sz w:val="24"/>
          <w:szCs w:val="24"/>
        </w:rPr>
        <w:t xml:space="preserve"> należy zebrać w terenie dane dotyczące każdego drzewa, a następnie wpisać je w kartę ewidencyjną drzewa. Karta powinna zawierać nazwę drzewa dane dotyczące jego wymiarów, stanu zdrowotnego jak również właściciela terenu, na którym drzewo rośnie oraz lokalizację </w:t>
      </w:r>
      <w:r w:rsidRPr="005C2F9F">
        <w:rPr>
          <w:rFonts w:ascii="Times New Roman" w:hAnsi="Times New Roman"/>
          <w:i/>
          <w:sz w:val="24"/>
          <w:szCs w:val="24"/>
        </w:rPr>
        <w:t>(arkusz ucznia nr 1).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3A4C" w:rsidRPr="00A82641" w:rsidRDefault="00623A4C" w:rsidP="00623A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ten sposób przygotowane dane mogą posłużyć jako materiał do dalszej analizy.</w:t>
      </w:r>
    </w:p>
    <w:p w:rsidR="00623A4C" w:rsidRDefault="00623A4C" w:rsidP="00623A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12"/>
      </w:tblGrid>
      <w:tr w:rsidR="00623A4C" w:rsidRPr="00795AC6" w:rsidTr="003E413C">
        <w:tc>
          <w:tcPr>
            <w:tcW w:w="9212" w:type="dxa"/>
          </w:tcPr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i/>
                <w:sz w:val="24"/>
                <w:szCs w:val="24"/>
              </w:rPr>
              <w:t>Wskazówki dla nauczyciela:</w:t>
            </w:r>
          </w:p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i/>
                <w:sz w:val="24"/>
                <w:szCs w:val="24"/>
              </w:rPr>
              <w:t>Inwentaryzacja może zostać przeprowadzona w dowolnym miejscu (nawet na boisku szkolnym) i dotyczyć dowolnego gatunku drzewa posadzonego w szpalerze bądź alei. Warto jeszcze raz przypomnieć, iż rzetelnie wypełniona karta jest pierwszym krokiem do objęcia drzewa (lub alei drzew) ochroną w postaci pomnika przyrody. Sposób w jaki najskuteczniej można  to zrobić ilustruje scenariusz „Mam swój pomnik przyrody”.</w:t>
            </w:r>
          </w:p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3A4C" w:rsidRDefault="00623A4C" w:rsidP="00623A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A4C" w:rsidRDefault="00623A4C" w:rsidP="00623A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23A4C" w:rsidRPr="000A2805" w:rsidRDefault="00623A4C" w:rsidP="00623A4C">
      <w:pPr>
        <w:jc w:val="both"/>
        <w:rPr>
          <w:rFonts w:ascii="Times New Roman" w:hAnsi="Times New Roman"/>
          <w:sz w:val="36"/>
          <w:szCs w:val="36"/>
        </w:rPr>
      </w:pPr>
      <w:r w:rsidRPr="000A2805">
        <w:rPr>
          <w:rFonts w:ascii="Times New Roman" w:hAnsi="Times New Roman"/>
          <w:b/>
          <w:sz w:val="36"/>
          <w:szCs w:val="36"/>
        </w:rPr>
        <w:t>Przebieg zajęć</w:t>
      </w:r>
      <w:r w:rsidRPr="000A2805">
        <w:rPr>
          <w:rFonts w:ascii="Times New Roman" w:hAnsi="Times New Roman"/>
          <w:sz w:val="36"/>
          <w:szCs w:val="36"/>
        </w:rPr>
        <w:t xml:space="preserve"> </w:t>
      </w:r>
    </w:p>
    <w:p w:rsidR="00623A4C" w:rsidRDefault="00623A4C" w:rsidP="00623A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w klasie 45 min.</w:t>
      </w:r>
    </w:p>
    <w:p w:rsidR="00623A4C" w:rsidRPr="006E2A13" w:rsidRDefault="00623A4C" w:rsidP="00623A4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Prosimy, aby uczniowie przypomnieli jaką rolę odgrywają leciwe drzewa                         w przyrodzie. Pamiętamy o produkcji tlenu, pochłanianiu zanieczyszczeń, dwutlenku </w:t>
      </w:r>
      <w:r>
        <w:rPr>
          <w:rFonts w:ascii="Times New Roman" w:hAnsi="Times New Roman"/>
          <w:sz w:val="24"/>
          <w:szCs w:val="24"/>
        </w:rPr>
        <w:lastRenderedPageBreak/>
        <w:t>węgla, akcencie w krajobrazie, wzbogacaniu bioróżnorodności, siedlisku życia dla wielu organizmów: zwierząt, roślin oraz grzybów, funkcji wiatrochronnej, uczestniczeniu w obiegu wody w przyrodzie, pożywieniu itd.</w:t>
      </w:r>
    </w:p>
    <w:p w:rsidR="00623A4C" w:rsidRPr="00D5226A" w:rsidRDefault="00623A4C" w:rsidP="00623A4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Dzielimy grupę na 4 części. Każdej grupie dajemy jeden opis drzewa z </w:t>
      </w:r>
      <w:r w:rsidRPr="00911AF2">
        <w:rPr>
          <w:rFonts w:ascii="Times New Roman" w:hAnsi="Times New Roman"/>
          <w:i/>
          <w:sz w:val="24"/>
          <w:szCs w:val="24"/>
        </w:rPr>
        <w:t>karty nauczyciela 1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D5226A">
        <w:rPr>
          <w:rFonts w:ascii="Times New Roman" w:hAnsi="Times New Roman"/>
          <w:i/>
          <w:sz w:val="24"/>
          <w:szCs w:val="24"/>
        </w:rPr>
        <w:t xml:space="preserve">arkusz ucznia nr </w:t>
      </w:r>
      <w:r>
        <w:rPr>
          <w:rFonts w:ascii="Times New Roman" w:hAnsi="Times New Roman"/>
          <w:i/>
          <w:sz w:val="24"/>
          <w:szCs w:val="24"/>
        </w:rPr>
        <w:t xml:space="preserve">2, </w:t>
      </w:r>
      <w:r>
        <w:rPr>
          <w:rFonts w:ascii="Times New Roman" w:hAnsi="Times New Roman"/>
          <w:sz w:val="24"/>
          <w:szCs w:val="24"/>
        </w:rPr>
        <w:t>kartkę oraz kredki.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Prosimy uczniów, aby w ciągu 10 - 15 min przygotowali i zaprezentowali grupie najważniejsze informacje o swoim rodzaju dębu. Na prezentację przeznaczamy </w:t>
      </w:r>
      <w:proofErr w:type="spellStart"/>
      <w:r>
        <w:rPr>
          <w:rFonts w:ascii="Times New Roman" w:hAnsi="Times New Roman"/>
          <w:sz w:val="24"/>
          <w:szCs w:val="24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. 5 min dla każdej z grup. Uczniowie mogą zaprezentować swój gatunek zgodnie z porządkiem zaproponowanym na kartkach otrzymanych od nauczyciela. Powinni naszkicować i zaprezentować grupie wygląd liści, owoców, opisać pokrój oraz przedstawić ciekawostki na jego temat. Szkice można wykonać na podstawie </w:t>
      </w:r>
      <w:r w:rsidRPr="002100BE">
        <w:rPr>
          <w:rFonts w:ascii="Times New Roman" w:hAnsi="Times New Roman"/>
          <w:i/>
          <w:sz w:val="24"/>
          <w:szCs w:val="24"/>
        </w:rPr>
        <w:t>arkusz</w:t>
      </w:r>
      <w:r>
        <w:rPr>
          <w:rFonts w:ascii="Times New Roman" w:hAnsi="Times New Roman"/>
          <w:i/>
          <w:sz w:val="24"/>
          <w:szCs w:val="24"/>
        </w:rPr>
        <w:t>a</w:t>
      </w:r>
      <w:r w:rsidRPr="002100BE">
        <w:rPr>
          <w:rFonts w:ascii="Times New Roman" w:hAnsi="Times New Roman"/>
          <w:i/>
          <w:sz w:val="24"/>
          <w:szCs w:val="24"/>
        </w:rPr>
        <w:t xml:space="preserve"> ucznia nr </w:t>
      </w:r>
      <w:r>
        <w:rPr>
          <w:rFonts w:ascii="Times New Roman" w:hAnsi="Times New Roman"/>
          <w:i/>
          <w:sz w:val="24"/>
          <w:szCs w:val="24"/>
        </w:rPr>
        <w:t>2</w:t>
      </w:r>
      <w:r w:rsidRPr="002100BE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D5226A">
        <w:rPr>
          <w:rFonts w:ascii="Times New Roman" w:hAnsi="Times New Roman"/>
          <w:sz w:val="24"/>
          <w:szCs w:val="24"/>
        </w:rPr>
        <w:t xml:space="preserve">W trakcie prezentacji poszczególnych grup, reszta klasy wypełnia </w:t>
      </w:r>
      <w:r w:rsidRPr="00D5226A">
        <w:rPr>
          <w:rFonts w:ascii="Times New Roman" w:hAnsi="Times New Roman"/>
          <w:i/>
          <w:sz w:val="24"/>
          <w:szCs w:val="24"/>
        </w:rPr>
        <w:t xml:space="preserve">arkusz ucznia nr </w:t>
      </w:r>
      <w:r>
        <w:rPr>
          <w:rFonts w:ascii="Times New Roman" w:hAnsi="Times New Roman"/>
          <w:i/>
          <w:sz w:val="24"/>
          <w:szCs w:val="24"/>
        </w:rPr>
        <w:t>2</w:t>
      </w:r>
      <w:r w:rsidRPr="00D5226A">
        <w:rPr>
          <w:rFonts w:ascii="Times New Roman" w:hAnsi="Times New Roman"/>
          <w:i/>
          <w:sz w:val="24"/>
          <w:szCs w:val="24"/>
        </w:rPr>
        <w:t>.</w:t>
      </w:r>
    </w:p>
    <w:p w:rsidR="00623A4C" w:rsidRPr="007A2124" w:rsidRDefault="00623A4C" w:rsidP="00623A4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Sprawdzamy poprawność wykonania zadania</w:t>
      </w:r>
    </w:p>
    <w:p w:rsidR="00623A4C" w:rsidRDefault="00623A4C" w:rsidP="00623A4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901F0">
        <w:rPr>
          <w:rFonts w:ascii="Times New Roman" w:hAnsi="Times New Roman"/>
          <w:sz w:val="24"/>
          <w:szCs w:val="24"/>
        </w:rPr>
        <w:t xml:space="preserve">Wyjaśniamy </w:t>
      </w:r>
      <w:r>
        <w:rPr>
          <w:rFonts w:ascii="Times New Roman" w:hAnsi="Times New Roman"/>
          <w:sz w:val="24"/>
          <w:szCs w:val="24"/>
        </w:rPr>
        <w:t>historię oraz znaczenie alei dębowych w Dolinie Baryczy. Omawiamy krótko historię inwentaryzacji dendrologicznych na tym terenie.</w:t>
      </w:r>
    </w:p>
    <w:p w:rsidR="00623A4C" w:rsidRPr="005E2BD0" w:rsidRDefault="00623A4C" w:rsidP="00623A4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Korzystając z </w:t>
      </w:r>
      <w:r w:rsidRPr="008105A7">
        <w:rPr>
          <w:rFonts w:ascii="Times New Roman" w:hAnsi="Times New Roman"/>
          <w:sz w:val="24"/>
          <w:szCs w:val="24"/>
        </w:rPr>
        <w:t>mapy</w:t>
      </w:r>
      <w:r>
        <w:rPr>
          <w:rFonts w:ascii="Times New Roman" w:hAnsi="Times New Roman"/>
          <w:sz w:val="24"/>
          <w:szCs w:val="24"/>
        </w:rPr>
        <w:t xml:space="preserve"> tego terenu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przedstawiamy usytuowanie alei dębowych na groblach wokół Stawu Niezgoda. Znajdują się one w zachodniej części stawu na południe i na północ od grobli oraz we wschodniej części między Olszą i Grabówką. Wyjaśniamy, że sadzenie dębów wokół stawów w naturalny sposób umacniało groble. </w:t>
      </w:r>
    </w:p>
    <w:p w:rsidR="00623A4C" w:rsidRDefault="00623A4C" w:rsidP="00623A4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Wyjaśniamy zasady inwentaryzacji dendrologicznej oraz objaśniamy sposób wypełniania karty ewidencyjnej </w:t>
      </w:r>
      <w:r>
        <w:rPr>
          <w:rFonts w:ascii="Times New Roman" w:hAnsi="Times New Roman"/>
          <w:i/>
          <w:sz w:val="24"/>
          <w:szCs w:val="24"/>
        </w:rPr>
        <w:t>karta ucznia nr 1</w:t>
      </w:r>
      <w:r w:rsidRPr="005E2BD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68"/>
      </w:tblGrid>
      <w:tr w:rsidR="00623A4C" w:rsidRPr="00795AC6" w:rsidTr="003E413C">
        <w:tc>
          <w:tcPr>
            <w:tcW w:w="9212" w:type="dxa"/>
          </w:tcPr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i/>
                <w:sz w:val="24"/>
                <w:szCs w:val="24"/>
              </w:rPr>
              <w:t>Wskazówki dla nauczyciela (instrukcja do wypełniania karty ucznia nr 1)</w:t>
            </w:r>
          </w:p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i/>
                <w:sz w:val="24"/>
                <w:szCs w:val="24"/>
              </w:rPr>
              <w:t>Dla okolic stawu Niezgoda będzie to:</w:t>
            </w:r>
          </w:p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i/>
                <w:sz w:val="24"/>
                <w:szCs w:val="24"/>
              </w:rPr>
              <w:t>województwo</w:t>
            </w:r>
            <w:r w:rsidRPr="00795AC6">
              <w:rPr>
                <w:rFonts w:ascii="Times New Roman" w:hAnsi="Times New Roman"/>
                <w:i/>
                <w:sz w:val="24"/>
                <w:szCs w:val="24"/>
              </w:rPr>
              <w:t xml:space="preserve"> dolnośląskie, </w:t>
            </w:r>
            <w:r w:rsidRPr="00795AC6">
              <w:rPr>
                <w:rFonts w:ascii="Times New Roman" w:hAnsi="Times New Roman"/>
                <w:b/>
                <w:i/>
                <w:sz w:val="24"/>
                <w:szCs w:val="24"/>
              </w:rPr>
              <w:t>gmina</w:t>
            </w:r>
            <w:r w:rsidRPr="00795AC6">
              <w:rPr>
                <w:rFonts w:ascii="Times New Roman" w:hAnsi="Times New Roman"/>
                <w:i/>
                <w:sz w:val="24"/>
                <w:szCs w:val="24"/>
              </w:rPr>
              <w:t xml:space="preserve"> Żmigród lub Milicz (należy sprawdzić na mapie Park Krajobrazowy Dolina Baryczy przebieg granic gmin. Aleja leżąca w pn.-wsch. części stawu Niezgoda leży na terenie dwu gmin – granica między gminami przebiega drogą stanowiącą oś alei.</w:t>
            </w:r>
          </w:p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i/>
                <w:sz w:val="24"/>
                <w:szCs w:val="24"/>
              </w:rPr>
              <w:t>Współrzędne geograficzne</w:t>
            </w:r>
            <w:r w:rsidRPr="00795AC6">
              <w:rPr>
                <w:rFonts w:ascii="Times New Roman" w:hAnsi="Times New Roman"/>
                <w:i/>
                <w:sz w:val="24"/>
                <w:szCs w:val="24"/>
              </w:rPr>
              <w:t xml:space="preserve"> N….. i E……każdego drzewa mierzymy za pomocą GPS. Najlepiej, aby pomiarów dokonał jeden uczeń, tym samym urządzeniem. Zapewni to jednorodność danych. Jeśli nie posiadamy odbiornika GPS, pomijamy tę daną                   w arkuszu. </w:t>
            </w:r>
          </w:p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i/>
                <w:sz w:val="24"/>
                <w:szCs w:val="24"/>
              </w:rPr>
              <w:t>Rozstaw drzew</w:t>
            </w:r>
            <w:r w:rsidRPr="00795AC6">
              <w:rPr>
                <w:rFonts w:ascii="Times New Roman" w:hAnsi="Times New Roman"/>
                <w:i/>
                <w:sz w:val="24"/>
                <w:szCs w:val="24"/>
              </w:rPr>
              <w:t xml:space="preserve"> to odległość pomiędzy kolejnymi drzewami mierzona pomiędzy pniami poszczególnych drzew w metrach. W alejach zazwyczaj sadzono drzewa w równych odstępach, tak więc jeśli zmierzymy rozstaw pomiędzy kilkoma drzewami i będzie on identyczny, można wpisać tę samą wartość w każdą kartę ewidencyjną np.:10 m.</w:t>
            </w:r>
          </w:p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i/>
                <w:sz w:val="24"/>
                <w:szCs w:val="24"/>
              </w:rPr>
              <w:t>Obwód pnia</w:t>
            </w:r>
            <w:r w:rsidRPr="00795AC6">
              <w:rPr>
                <w:rFonts w:ascii="Times New Roman" w:hAnsi="Times New Roman"/>
                <w:i/>
                <w:sz w:val="24"/>
                <w:szCs w:val="24"/>
              </w:rPr>
              <w:t xml:space="preserve"> mierzymy na wysokości pierśnicy (</w:t>
            </w:r>
            <w:smartTag w:uri="urn:schemas-microsoft-com:office:smarttags" w:element="metricconverter">
              <w:smartTagPr>
                <w:attr w:name="ProductID" w:val="130 cm"/>
              </w:smartTagPr>
              <w:r w:rsidRPr="00795AC6">
                <w:rPr>
                  <w:rFonts w:ascii="Times New Roman" w:hAnsi="Times New Roman"/>
                  <w:i/>
                  <w:sz w:val="24"/>
                  <w:szCs w:val="24"/>
                </w:rPr>
                <w:t>130 cm</w:t>
              </w:r>
            </w:smartTag>
            <w:r w:rsidRPr="00795AC6">
              <w:rPr>
                <w:rFonts w:ascii="Times New Roman" w:hAnsi="Times New Roman"/>
                <w:i/>
                <w:sz w:val="24"/>
                <w:szCs w:val="24"/>
              </w:rPr>
              <w:t xml:space="preserve"> nad ziemią). Podajemy tę wartość w cm.</w:t>
            </w:r>
          </w:p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i/>
                <w:sz w:val="24"/>
                <w:szCs w:val="24"/>
              </w:rPr>
              <w:t>Wysokość drzewa</w:t>
            </w:r>
            <w:r w:rsidRPr="00795AC6">
              <w:rPr>
                <w:rFonts w:ascii="Times New Roman" w:hAnsi="Times New Roman"/>
                <w:i/>
                <w:sz w:val="24"/>
                <w:szCs w:val="24"/>
              </w:rPr>
              <w:t xml:space="preserve"> mierzymy szacunkowo. W tym celu jeden z uczniów staje nieruchomo przy pniu drzewa, drugi uczeń oddala się od drzewa na taką odległość, aby swobodnie widzieć całe drzewo. Wyciąga przed siebie dłoń z ołówkiem, przymyka jedno oko a następnie odmierza na nim odcinek równy wysokości drzewa. Odkłada ten odcinek na mierzonym drzewie, aż po czubek korony, trzymając nadal wyciągniętą dłoń z ołówkiem. Wysokość drzewa to ilość odłożeń razy wzrost osoby stojącej przy drzewie.</w:t>
            </w:r>
          </w:p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Średnicę korony</w:t>
            </w:r>
            <w:r w:rsidRPr="00795AC6">
              <w:rPr>
                <w:rFonts w:ascii="Times New Roman" w:hAnsi="Times New Roman"/>
                <w:i/>
                <w:sz w:val="24"/>
                <w:szCs w:val="24"/>
              </w:rPr>
              <w:t xml:space="preserve"> uzyskamy mierząc średnicę koła utworzonego z rzutu korony na ziemię.</w:t>
            </w:r>
          </w:p>
          <w:p w:rsidR="00623A4C" w:rsidRPr="00795AC6" w:rsidRDefault="00623A4C" w:rsidP="003E413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5AC6">
              <w:rPr>
                <w:rFonts w:ascii="Times New Roman" w:hAnsi="Times New Roman"/>
                <w:i/>
                <w:sz w:val="24"/>
                <w:szCs w:val="24"/>
              </w:rPr>
              <w:t xml:space="preserve">Jeśli zdecydujemy się na dołączenie do karty </w:t>
            </w:r>
            <w:r w:rsidRPr="004655CE">
              <w:rPr>
                <w:rFonts w:ascii="Times New Roman" w:hAnsi="Times New Roman"/>
                <w:i/>
                <w:sz w:val="24"/>
                <w:szCs w:val="24"/>
              </w:rPr>
              <w:t>zdjęć</w:t>
            </w:r>
            <w:r w:rsidRPr="00795AC6">
              <w:rPr>
                <w:rFonts w:ascii="Times New Roman" w:hAnsi="Times New Roman"/>
                <w:i/>
                <w:sz w:val="24"/>
                <w:szCs w:val="24"/>
              </w:rPr>
              <w:t xml:space="preserve"> obiektu to powinny one przedstawiać pokrój drzewa (całą sylwetę) oraz charakterystyczne detale. Jeśli zaobserwujemy na korze ciekawego owada lub roślinę czy grzyba, można zrobić mu zdjęcie, a następnie spróbować oznaczyć w klasie z pomocą kluczy do oznaczania gatunków. </w:t>
            </w:r>
          </w:p>
          <w:p w:rsidR="00623A4C" w:rsidRPr="00795AC6" w:rsidRDefault="00623A4C" w:rsidP="003E413C">
            <w:pPr>
              <w:pStyle w:val="Akapitzlist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623A4C" w:rsidRDefault="00623A4C" w:rsidP="00623A4C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:rsidR="00623A4C" w:rsidRDefault="00623A4C" w:rsidP="00623A4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w terenie 45 min.</w:t>
      </w:r>
    </w:p>
    <w:p w:rsidR="00623A4C" w:rsidRDefault="00623A4C" w:rsidP="00623A4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Dzielimy uczniów na kilka grup. Wręczamy każdej z grup kilka </w:t>
      </w:r>
      <w:r w:rsidRPr="00AA4E2E">
        <w:rPr>
          <w:rFonts w:ascii="Times New Roman" w:hAnsi="Times New Roman"/>
          <w:i/>
          <w:sz w:val="24"/>
          <w:szCs w:val="24"/>
        </w:rPr>
        <w:t>kart</w:t>
      </w:r>
      <w:r>
        <w:rPr>
          <w:rFonts w:ascii="Times New Roman" w:hAnsi="Times New Roman"/>
          <w:i/>
          <w:sz w:val="24"/>
          <w:szCs w:val="24"/>
        </w:rPr>
        <w:t>ę</w:t>
      </w:r>
      <w:r w:rsidRPr="00AA4E2E">
        <w:rPr>
          <w:rFonts w:ascii="Times New Roman" w:hAnsi="Times New Roman"/>
          <w:i/>
          <w:sz w:val="24"/>
          <w:szCs w:val="24"/>
        </w:rPr>
        <w:t xml:space="preserve"> ucznia nr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AA4E2E">
        <w:rPr>
          <w:rFonts w:ascii="Times New Roman" w:hAnsi="Times New Roman"/>
          <w:i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oraz taśmę mierniczą. Spacerujemy wspólnie aleją  i wyznaczamy zasięg prac badawczych. Może to być cała aleja lub jej część. Przypominamy sobie rodzaje dębów i oznaczamy rodzaj, który występuje w badanej alei. Mierzymy wspólnie szerokość alei w metrach, ilość drzew i zapisujemy. Jeśli w alei występują inne gatunki drzew – umieszczamy taką informację na osobnej kartce. Każdej grupie przydzielamy do zinwentaryzowania kilka znajdujących się obok siebie drzew po jednej stronie alei. Tak, aby np.: na 50.metrowym odcinku alei pracowały 2 grupy, każda opisująca drzewa w osobnym szpalerze itd. Warto przypomnieć o dokumentacji fotograficznej badanych obiektów.</w:t>
      </w:r>
    </w:p>
    <w:p w:rsidR="00623A4C" w:rsidRDefault="00623A4C" w:rsidP="00623A4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Sprawdzamy wyniki badań uczniów. </w:t>
      </w:r>
    </w:p>
    <w:p w:rsidR="00623A4C" w:rsidRDefault="00623A4C" w:rsidP="00623A4C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podsumowaniu dyskutujemy o trudnościach napotkanych w czasie inwentaryzacji, wyjaśniamy uwagi dotyczące badanych drzew, pytamy uczniów o nowe, nieznane dotąd zagadnienia, które pojawiły się podczas ćwiczenia. Notujemy uwagi dotyczące np.: brakujących w alei drzew. Zastanawiamy się do czego mogą posłużyć zebrane podczas ćwiczenia dane.</w:t>
      </w:r>
    </w:p>
    <w:p w:rsidR="00623A4C" w:rsidRPr="00F3437F" w:rsidRDefault="00623A4C" w:rsidP="00623A4C">
      <w:pPr>
        <w:jc w:val="both"/>
        <w:rPr>
          <w:rFonts w:ascii="Times New Roman" w:hAnsi="Times New Roman"/>
          <w:i/>
          <w:sz w:val="24"/>
          <w:szCs w:val="24"/>
        </w:rPr>
      </w:pPr>
    </w:p>
    <w:p w:rsidR="00623A4C" w:rsidRDefault="00623A4C" w:rsidP="00623A4C">
      <w:pPr>
        <w:jc w:val="both"/>
        <w:rPr>
          <w:rFonts w:ascii="Times New Roman" w:hAnsi="Times New Roman"/>
          <w:sz w:val="24"/>
          <w:szCs w:val="24"/>
        </w:rPr>
      </w:pPr>
    </w:p>
    <w:p w:rsidR="00623A4C" w:rsidRPr="008262F3" w:rsidRDefault="00623A4C" w:rsidP="00623A4C">
      <w:pPr>
        <w:jc w:val="both"/>
        <w:rPr>
          <w:rFonts w:ascii="Times New Roman" w:hAnsi="Times New Roman"/>
          <w:b/>
          <w:sz w:val="24"/>
          <w:szCs w:val="24"/>
        </w:rPr>
      </w:pPr>
      <w:r w:rsidRPr="008262F3">
        <w:rPr>
          <w:rFonts w:ascii="Times New Roman" w:hAnsi="Times New Roman"/>
          <w:b/>
          <w:sz w:val="24"/>
          <w:szCs w:val="24"/>
        </w:rPr>
        <w:t>Literetura</w:t>
      </w:r>
    </w:p>
    <w:p w:rsidR="00623A4C" w:rsidRDefault="00623A4C" w:rsidP="00623A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02EC1">
        <w:rPr>
          <w:rFonts w:ascii="Times New Roman" w:hAnsi="Times New Roman"/>
          <w:sz w:val="24"/>
          <w:szCs w:val="24"/>
        </w:rPr>
        <w:t xml:space="preserve">Tyszko-Chmielowiec P. Aleje Doliny Baryczy. Inwentaryzacja zadrzewień liniowych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02EC1">
        <w:rPr>
          <w:rFonts w:ascii="Times New Roman" w:hAnsi="Times New Roman"/>
          <w:sz w:val="24"/>
          <w:szCs w:val="24"/>
        </w:rPr>
        <w:t>w krajob</w:t>
      </w:r>
      <w:r>
        <w:rPr>
          <w:rFonts w:ascii="Times New Roman" w:hAnsi="Times New Roman"/>
          <w:sz w:val="24"/>
          <w:szCs w:val="24"/>
        </w:rPr>
        <w:t>razie otwartym Doliny Baryczy, F</w:t>
      </w:r>
      <w:r w:rsidRPr="00902EC1">
        <w:rPr>
          <w:rFonts w:ascii="Times New Roman" w:hAnsi="Times New Roman"/>
          <w:sz w:val="24"/>
          <w:szCs w:val="24"/>
        </w:rPr>
        <w:t xml:space="preserve">undacja EkoRozwoju </w:t>
      </w:r>
    </w:p>
    <w:p w:rsidR="00623A4C" w:rsidRPr="00902EC1" w:rsidRDefault="00623A4C" w:rsidP="00623A4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Seneta W. Dendrologia</w:t>
      </w:r>
    </w:p>
    <w:p w:rsidR="00623A4C" w:rsidRDefault="00623A4C" w:rsidP="00623A4C">
      <w:pPr>
        <w:jc w:val="both"/>
        <w:rPr>
          <w:rFonts w:ascii="Times New Roman" w:hAnsi="Times New Roman"/>
          <w:sz w:val="24"/>
          <w:szCs w:val="24"/>
        </w:rPr>
      </w:pPr>
    </w:p>
    <w:p w:rsidR="00711916" w:rsidRPr="00623A4C" w:rsidRDefault="00711916" w:rsidP="00623A4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1916" w:rsidRPr="00927A18" w:rsidRDefault="00711916" w:rsidP="00711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11916" w:rsidRPr="00927A18" w:rsidRDefault="00711916" w:rsidP="00711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711916" w:rsidRPr="00927A18" w:rsidRDefault="00711916" w:rsidP="007119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pl-PL"/>
        </w:rPr>
      </w:pPr>
    </w:p>
    <w:sectPr w:rsidR="00711916" w:rsidRPr="00927A18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201" w:rsidRDefault="00556201" w:rsidP="0053511B">
      <w:pPr>
        <w:spacing w:after="0" w:line="240" w:lineRule="auto"/>
      </w:pPr>
      <w:r>
        <w:separator/>
      </w:r>
    </w:p>
  </w:endnote>
  <w:endnote w:type="continuationSeparator" w:id="0">
    <w:p w:rsidR="00556201" w:rsidRDefault="00556201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201" w:rsidRDefault="00556201" w:rsidP="0053511B">
      <w:pPr>
        <w:spacing w:after="0" w:line="240" w:lineRule="auto"/>
      </w:pPr>
      <w:r>
        <w:separator/>
      </w:r>
    </w:p>
  </w:footnote>
  <w:footnote w:type="continuationSeparator" w:id="0">
    <w:p w:rsidR="00556201" w:rsidRDefault="00556201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15E7D"/>
    <w:multiLevelType w:val="hybridMultilevel"/>
    <w:tmpl w:val="69BE2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E12C3B"/>
    <w:multiLevelType w:val="hybridMultilevel"/>
    <w:tmpl w:val="FD0C7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252338"/>
    <w:rsid w:val="00275FC7"/>
    <w:rsid w:val="0053511B"/>
    <w:rsid w:val="00556201"/>
    <w:rsid w:val="005E2D69"/>
    <w:rsid w:val="00623A4C"/>
    <w:rsid w:val="006C19D4"/>
    <w:rsid w:val="00711916"/>
    <w:rsid w:val="00805B2D"/>
    <w:rsid w:val="00875030"/>
    <w:rsid w:val="00B2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23A4C"/>
    <w:pPr>
      <w:ind w:left="720"/>
      <w:contextualSpacing/>
    </w:pPr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1334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8923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2014-12-30T17:14:00Z</dcterms:created>
  <dcterms:modified xsi:type="dcterms:W3CDTF">2014-12-30T17:14:00Z</dcterms:modified>
</cp:coreProperties>
</file>