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28" w:rsidRPr="00BF6F28" w:rsidRDefault="00BF6F28" w:rsidP="00BF6F28">
      <w:pPr>
        <w:pStyle w:val="Nagwek1"/>
        <w:spacing w:line="240" w:lineRule="auto"/>
        <w:jc w:val="center"/>
        <w:rPr>
          <w:b w:val="0"/>
          <w:sz w:val="24"/>
          <w:szCs w:val="24"/>
        </w:rPr>
      </w:pPr>
      <w:r w:rsidRPr="00BF6F28">
        <w:rPr>
          <w:b w:val="0"/>
          <w:sz w:val="24"/>
          <w:szCs w:val="24"/>
        </w:rPr>
        <w:t>Beata Walkowiak</w:t>
      </w:r>
    </w:p>
    <w:p w:rsidR="00BF6F28" w:rsidRDefault="00BF6F28" w:rsidP="00BF6F28">
      <w:pPr>
        <w:pStyle w:val="Nagwek1"/>
        <w:spacing w:line="240" w:lineRule="auto"/>
        <w:jc w:val="center"/>
        <w:rPr>
          <w:sz w:val="28"/>
        </w:rPr>
      </w:pPr>
    </w:p>
    <w:p w:rsidR="00F93B83" w:rsidRDefault="00D46DCC" w:rsidP="00BF6F28">
      <w:pPr>
        <w:pStyle w:val="Nagwek1"/>
        <w:spacing w:line="240" w:lineRule="auto"/>
        <w:jc w:val="center"/>
        <w:rPr>
          <w:sz w:val="28"/>
        </w:rPr>
      </w:pPr>
      <w:r>
        <w:rPr>
          <w:sz w:val="28"/>
        </w:rPr>
        <w:t>Program edukacji ekologicznej dla szkół gimnazjalnych w gminie Milicz</w:t>
      </w:r>
    </w:p>
    <w:p w:rsidR="00EB7DFB" w:rsidRDefault="00EB7DFB" w:rsidP="00BF6F28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93B83" w:rsidRDefault="00D46DCC" w:rsidP="00BF406F">
      <w:pPr>
        <w:pStyle w:val="Nagwek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3B83" w:rsidRPr="00F93B83">
        <w:rPr>
          <w:rFonts w:ascii="Times New Roman" w:hAnsi="Times New Roman" w:cs="Times New Roman"/>
          <w:color w:val="auto"/>
          <w:sz w:val="28"/>
          <w:szCs w:val="28"/>
        </w:rPr>
        <w:t>I .W</w:t>
      </w:r>
      <w:r w:rsidR="00EB7DFB">
        <w:rPr>
          <w:rFonts w:ascii="Times New Roman" w:hAnsi="Times New Roman" w:cs="Times New Roman"/>
          <w:color w:val="auto"/>
          <w:sz w:val="28"/>
          <w:szCs w:val="28"/>
        </w:rPr>
        <w:t>stęp</w:t>
      </w:r>
    </w:p>
    <w:p w:rsidR="00D46DCC" w:rsidRDefault="00D46DCC" w:rsidP="00BF406F">
      <w:pPr>
        <w:jc w:val="both"/>
        <w:rPr>
          <w:b/>
          <w:sz w:val="28"/>
          <w:szCs w:val="32"/>
        </w:rPr>
      </w:pPr>
    </w:p>
    <w:p w:rsidR="00D46DCC" w:rsidRDefault="00A40098" w:rsidP="00BF406F">
      <w:pPr>
        <w:jc w:val="both"/>
      </w:pPr>
      <w:r>
        <w:t xml:space="preserve"> </w:t>
      </w:r>
      <w:r w:rsidR="00D46DCC">
        <w:t xml:space="preserve">„W większym stopniu niż dzieje się to dziś trzeba nam akcentować sprawy podejmowane </w:t>
      </w:r>
      <w:r w:rsidR="00BF406F">
        <w:t xml:space="preserve">  </w:t>
      </w:r>
      <w:r w:rsidR="00D46DCC">
        <w:t>dla dobra człowieka, jego rozwoju i ustawicznej edukacji oraz jego zdrowia”.</w:t>
      </w:r>
    </w:p>
    <w:p w:rsidR="00D46DCC" w:rsidRDefault="00D46DCC" w:rsidP="00BF406F">
      <w:pPr>
        <w:jc w:val="both"/>
        <w:rPr>
          <w:sz w:val="28"/>
          <w:szCs w:val="28"/>
        </w:rPr>
      </w:pPr>
      <w:r>
        <w:t>Ważne jest więc realizowanie takiej edukacji, aby uczniowie nabyli następujące kompetencje ekologiczne</w:t>
      </w:r>
      <w:r>
        <w:rPr>
          <w:sz w:val="28"/>
          <w:szCs w:val="28"/>
        </w:rPr>
        <w:t>:</w:t>
      </w:r>
    </w:p>
    <w:p w:rsidR="00D46DCC" w:rsidRDefault="00D46DCC" w:rsidP="00BF406F">
      <w:pPr>
        <w:jc w:val="both"/>
      </w:pPr>
      <w:r>
        <w:t>- uczenia się ekologii i przyjmowania odpowiedzialności za siebie i najbliższe środowisko</w:t>
      </w:r>
    </w:p>
    <w:p w:rsidR="00D46DCC" w:rsidRDefault="00D46DCC" w:rsidP="00BF406F">
      <w:pPr>
        <w:pStyle w:val="Tekstpodstawowy"/>
        <w:spacing w:after="0"/>
      </w:pPr>
      <w:r>
        <w:t>- skutecznego porozumiewania się językiem ekologicznym w różnych sytuacjach środowiskowych</w:t>
      </w:r>
    </w:p>
    <w:p w:rsidR="00D46DCC" w:rsidRDefault="00D46DCC" w:rsidP="00BF406F">
      <w:pPr>
        <w:jc w:val="both"/>
      </w:pPr>
      <w:r>
        <w:t xml:space="preserve">- współdziałania w zespole i pracy w grupie podczas zdobywania wiedzy ekologicznej </w:t>
      </w:r>
      <w:r>
        <w:br/>
        <w:t xml:space="preserve">   i działań środowiskowych</w:t>
      </w:r>
    </w:p>
    <w:p w:rsidR="00D46DCC" w:rsidRDefault="00D46DCC" w:rsidP="00BF406F">
      <w:pPr>
        <w:jc w:val="both"/>
      </w:pPr>
      <w:r>
        <w:t>- rozwiązywania problemów środowiskowych w twórczy sposób</w:t>
      </w:r>
    </w:p>
    <w:p w:rsidR="00D46DCC" w:rsidRDefault="00D46DCC" w:rsidP="00BF406F">
      <w:pPr>
        <w:jc w:val="both"/>
      </w:pPr>
      <w:r>
        <w:t>- poszukiwania, porządkowania i wykorzystywania informacji o środowisku i jego ochronie</w:t>
      </w:r>
    </w:p>
    <w:p w:rsidR="00D46DCC" w:rsidRDefault="00D46DCC" w:rsidP="00BF406F">
      <w:pPr>
        <w:jc w:val="both"/>
      </w:pPr>
      <w:r>
        <w:t>- odnoszenia do praktyki zdobytej wiedzy środowiskowej</w:t>
      </w:r>
    </w:p>
    <w:p w:rsidR="00D46DCC" w:rsidRDefault="00D46DCC" w:rsidP="00BF406F">
      <w:pPr>
        <w:jc w:val="both"/>
      </w:pPr>
      <w:r>
        <w:t>- rozwijania myślenia ekologicznego i zainteresowań środowiskowych</w:t>
      </w:r>
    </w:p>
    <w:p w:rsidR="00D46DCC" w:rsidRDefault="00D46DCC" w:rsidP="00BF406F">
      <w:pPr>
        <w:jc w:val="both"/>
      </w:pPr>
      <w:r>
        <w:t>- rozwiązywania konfliktów i problemów społecznych oraz środowiskowych</w:t>
      </w:r>
    </w:p>
    <w:p w:rsidR="00D46DCC" w:rsidRDefault="00D46DCC" w:rsidP="00BF406F">
      <w:pPr>
        <w:jc w:val="both"/>
      </w:pPr>
    </w:p>
    <w:p w:rsidR="00D46DCC" w:rsidRDefault="00D46DCC" w:rsidP="00BF40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 Zadania szkoły</w:t>
      </w:r>
    </w:p>
    <w:p w:rsidR="00D46DCC" w:rsidRDefault="00D46DCC" w:rsidP="00BF406F">
      <w:pPr>
        <w:pStyle w:val="Tekstpodstawowy"/>
        <w:spacing w:after="0"/>
        <w:rPr>
          <w:szCs w:val="28"/>
        </w:rPr>
      </w:pPr>
      <w:r>
        <w:rPr>
          <w:szCs w:val="28"/>
        </w:rPr>
        <w:t xml:space="preserve">1. Tworzenie warunków do realizacji programu edukacji ekologicznej na obszarze szkoły </w:t>
      </w:r>
      <w:r>
        <w:rPr>
          <w:szCs w:val="28"/>
        </w:rPr>
        <w:br/>
        <w:t>i poza nią</w:t>
      </w:r>
    </w:p>
    <w:p w:rsidR="00D46DCC" w:rsidRDefault="00D46DCC" w:rsidP="00BF406F">
      <w:pPr>
        <w:jc w:val="both"/>
        <w:rPr>
          <w:szCs w:val="28"/>
        </w:rPr>
      </w:pPr>
      <w:r>
        <w:rPr>
          <w:szCs w:val="28"/>
        </w:rPr>
        <w:t>2. Umożliwienie współpracy z władzami lokalnymi, organizacjami i instytucjami wpływającymi na stan środowiska przyrodniczego</w:t>
      </w:r>
    </w:p>
    <w:p w:rsidR="00D46DCC" w:rsidRPr="00D46DCC" w:rsidRDefault="00D46DCC" w:rsidP="00BF406F">
      <w:pPr>
        <w:jc w:val="both"/>
        <w:rPr>
          <w:szCs w:val="28"/>
        </w:rPr>
      </w:pPr>
      <w:r>
        <w:rPr>
          <w:szCs w:val="28"/>
        </w:rPr>
        <w:t>3. Umożliwienie występowania z inicjatywami wobec społeczności lokalnej na rzecz ochrony środowiska</w:t>
      </w:r>
    </w:p>
    <w:p w:rsidR="00D46DCC" w:rsidRPr="00D46DCC" w:rsidRDefault="00D46DCC" w:rsidP="00BF406F"/>
    <w:p w:rsidR="00F93B83" w:rsidRDefault="00F93B83" w:rsidP="00BF406F">
      <w:pPr>
        <w:pStyle w:val="Nagwek1"/>
        <w:spacing w:line="240" w:lineRule="auto"/>
        <w:jc w:val="both"/>
        <w:rPr>
          <w:sz w:val="28"/>
        </w:rPr>
      </w:pPr>
    </w:p>
    <w:p w:rsidR="00E31C75" w:rsidRPr="00F93B83" w:rsidRDefault="00D46DCC" w:rsidP="00BF406F">
      <w:pPr>
        <w:pStyle w:val="Nagwek1"/>
        <w:spacing w:line="240" w:lineRule="auto"/>
        <w:jc w:val="both"/>
        <w:rPr>
          <w:sz w:val="28"/>
        </w:rPr>
      </w:pPr>
      <w:r>
        <w:rPr>
          <w:sz w:val="28"/>
        </w:rPr>
        <w:t>I</w:t>
      </w:r>
      <w:r w:rsidR="00F93B83" w:rsidRPr="00F93B83">
        <w:rPr>
          <w:sz w:val="28"/>
        </w:rPr>
        <w:t xml:space="preserve">II </w:t>
      </w:r>
      <w:r w:rsidR="00E31C75" w:rsidRPr="00F93B83">
        <w:rPr>
          <w:sz w:val="28"/>
        </w:rPr>
        <w:t>Cele kształcenia i wychowania ekologicznego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 xml:space="preserve">Cele, jako podstawowy element treści nauczania, wskazują na to, co uczeń powinien wiedzieć (zapamiętać, zrozumieć), umieć wykorzystać w sytuacji typowej jak </w:t>
      </w:r>
      <w:r>
        <w:rPr>
          <w:szCs w:val="28"/>
        </w:rPr>
        <w:br/>
        <w:t>i nietypowej, a także jak postępować, jak się zachować w określonej sytuacji, jakie prezentować nastawienia, potrzeby i przekonania.</w:t>
      </w:r>
    </w:p>
    <w:p w:rsidR="00E31C75" w:rsidRDefault="00E31C75" w:rsidP="00BF406F">
      <w:pPr>
        <w:jc w:val="both"/>
        <w:rPr>
          <w:szCs w:val="28"/>
        </w:rPr>
      </w:pPr>
    </w:p>
    <w:p w:rsidR="00E31C75" w:rsidRDefault="00E31C75" w:rsidP="00BF406F">
      <w:pPr>
        <w:jc w:val="both"/>
        <w:rPr>
          <w:b/>
          <w:szCs w:val="28"/>
        </w:rPr>
      </w:pPr>
      <w:r>
        <w:rPr>
          <w:b/>
          <w:szCs w:val="28"/>
        </w:rPr>
        <w:t>W wyniku realizacji programu uczeń powinien zapoznać się z: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strategią programu gospodarki odpadowej Gminy Milicz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regułami funkcjonowania ekosystemów naturalnych i sztucznych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ekologicznymi zasadami życia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zasobami przyrody ożywionej i nieożywionej</w:t>
      </w:r>
    </w:p>
    <w:p w:rsidR="00E31C75" w:rsidRDefault="00E31C75" w:rsidP="00BF406F">
      <w:pPr>
        <w:pStyle w:val="Tekstpodstawowywcity3"/>
        <w:spacing w:line="240" w:lineRule="auto"/>
        <w:ind w:firstLine="0"/>
      </w:pPr>
      <w:r>
        <w:t>- źródłami, rodzajami i skutkami zanieczyszczeń powietrza, wody, gleby oraz sposobami ich ochrony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przyczynami chorób współczesnej cywilizacji i różnymi formami leczenia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problemami demograficznymi najbliższego środowiska, Polski, Europy i świata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najcenniejszymi krajobrazami Polski i świata – ich ochroną, rolą w poezji, malarstwie,</w:t>
      </w:r>
      <w:r>
        <w:rPr>
          <w:szCs w:val="28"/>
        </w:rPr>
        <w:br/>
        <w:t xml:space="preserve">  i literaturze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 xml:space="preserve">- formami wypoczynku i turystyki 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aktami prawnymi ochrony przyrody i środowiska</w:t>
      </w:r>
    </w:p>
    <w:p w:rsidR="00E31C75" w:rsidRDefault="00E31C75" w:rsidP="00BF406F">
      <w:pPr>
        <w:pStyle w:val="Tekstpodstawowywcity2"/>
        <w:spacing w:line="240" w:lineRule="auto"/>
        <w:ind w:firstLine="0"/>
        <w:jc w:val="both"/>
      </w:pPr>
      <w:r>
        <w:lastRenderedPageBreak/>
        <w:t xml:space="preserve">- organizacjami i instytucjami zajmującymi się ochroną środowiska oraz przyrody </w:t>
      </w:r>
      <w:r>
        <w:br/>
        <w:t xml:space="preserve"> w Polsce i na świecie </w:t>
      </w:r>
    </w:p>
    <w:p w:rsidR="00E31C75" w:rsidRDefault="00E31C75" w:rsidP="00BF406F">
      <w:pPr>
        <w:pStyle w:val="Tekstpodstawowywcity3"/>
        <w:spacing w:line="240" w:lineRule="auto"/>
        <w:ind w:firstLine="0"/>
      </w:pPr>
      <w:r>
        <w:t>- umiejętnością obserwacji zmian w środowisku zachodzących pod wpływem antropopresji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technikami pracy badawczej i zbierania materiału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zasadami posługiwania się sprzętem laboratoryjnym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umiejętnością integrowania wiedzy przyrodniczej, technicznej i społecznej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współpracą ze środowiskiem – instytucjami i organizacjami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 xml:space="preserve">- zasadami prowadzenia wywiadów ekologicznych 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opracowywaniem małych monografii ekologicznych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ze skutkami działań własnych i mieszkańców miasta w środowisku przyrodniczym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etyką wobec świata roślin, zwierząt i środowiska  w którym żyje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zasadami rozsądnej konsumpcji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postawami wzajemnego poszanowania i tolerancji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odpowiedzialnością za zdrowie cudze i własne</w:t>
      </w:r>
    </w:p>
    <w:p w:rsidR="00E31C75" w:rsidRDefault="00E31C75" w:rsidP="00BF406F">
      <w:pPr>
        <w:pStyle w:val="Tekstpodstawowywcity3"/>
        <w:spacing w:line="240" w:lineRule="auto"/>
        <w:ind w:firstLine="0"/>
      </w:pPr>
      <w:r>
        <w:t>- dyscypliną społeczną w stosunku do obowiązujących zarządzeń dotyczących ochrony środowiska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- z różnymi działaniami praktycznymi na rzecz ochrony przyrody i środowiska.</w:t>
      </w:r>
    </w:p>
    <w:p w:rsidR="00E31C75" w:rsidRDefault="00E31C75" w:rsidP="00BF406F">
      <w:pPr>
        <w:jc w:val="both"/>
        <w:rPr>
          <w:szCs w:val="28"/>
        </w:rPr>
      </w:pPr>
    </w:p>
    <w:p w:rsidR="00E31C75" w:rsidRDefault="00E31C75" w:rsidP="00BF406F">
      <w:pPr>
        <w:pStyle w:val="Nagwek1"/>
        <w:spacing w:line="240" w:lineRule="auto"/>
        <w:rPr>
          <w:sz w:val="28"/>
        </w:rPr>
      </w:pPr>
      <w:r>
        <w:rPr>
          <w:sz w:val="28"/>
        </w:rPr>
        <w:t>PROCEDURY OSIĄGANIA CELÓW</w:t>
      </w:r>
    </w:p>
    <w:p w:rsidR="00E31C75" w:rsidRPr="00E31C75" w:rsidRDefault="00E31C75" w:rsidP="00BF406F">
      <w:pPr>
        <w:pStyle w:val="Tekstpodstawowywcity"/>
        <w:spacing w:after="0"/>
        <w:ind w:left="0"/>
      </w:pPr>
      <w:r>
        <w:t>Do osiągnięcia zamierzonych celów planuje się wykorzystać takie formy i metody nauczania, które najbardziej oddziaływają na sferę emocjonalną ucznia i motywują do działań praktycznych na rzecz ochrony środowiska.</w:t>
      </w:r>
    </w:p>
    <w:p w:rsidR="00F71C9C" w:rsidRDefault="00F71C9C" w:rsidP="00BF406F">
      <w:pPr>
        <w:pStyle w:val="Nagwek3"/>
        <w:spacing w:before="0"/>
        <w:rPr>
          <w:color w:val="auto"/>
        </w:rPr>
      </w:pPr>
      <w:r>
        <w:rPr>
          <w:color w:val="auto"/>
        </w:rPr>
        <w:t xml:space="preserve">     </w:t>
      </w:r>
    </w:p>
    <w:p w:rsidR="00E31C75" w:rsidRPr="00D46DCC" w:rsidRDefault="00F71C9C" w:rsidP="00BF406F">
      <w:pPr>
        <w:pStyle w:val="Nagwek3"/>
        <w:spacing w:before="0"/>
        <w:rPr>
          <w:color w:val="auto"/>
        </w:rPr>
      </w:pPr>
      <w:r>
        <w:rPr>
          <w:color w:val="auto"/>
        </w:rPr>
        <w:t xml:space="preserve">       </w:t>
      </w:r>
      <w:r w:rsidR="00E31C75" w:rsidRPr="00D46DCC">
        <w:rPr>
          <w:color w:val="auto"/>
        </w:rPr>
        <w:t xml:space="preserve"> Proponowane ćwiczenia terenowe i laboratoryjne</w:t>
      </w:r>
    </w:p>
    <w:p w:rsidR="00E31C75" w:rsidRPr="00E31C75" w:rsidRDefault="00E31C75" w:rsidP="00BF406F"/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Analiza struktury przestrzennej populacji na wybranym obszarze i badanie zależności między organizmami.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Analiza sieci zależności pokarmowych w ekosystemie wodnym (staw, jezioro, rzeka) </w:t>
      </w:r>
      <w:r>
        <w:rPr>
          <w:szCs w:val="28"/>
        </w:rPr>
        <w:br/>
        <w:t>i ekosystemów lądowych (las).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Ocena stopnia zanieczyszczenia powietrza metodą skali porostowej.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Pomiar zanieczyszczeń pyłowych powietrza.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Badanie </w:t>
      </w:r>
      <w:proofErr w:type="spellStart"/>
      <w:r>
        <w:rPr>
          <w:szCs w:val="28"/>
        </w:rPr>
        <w:t>pH</w:t>
      </w:r>
      <w:proofErr w:type="spellEnd"/>
      <w:r>
        <w:rPr>
          <w:szCs w:val="28"/>
        </w:rPr>
        <w:t xml:space="preserve"> opadów deszczowych w najbliższej okolicy.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Otrzymywanie „kwaśnych </w:t>
      </w:r>
      <w:proofErr w:type="spellStart"/>
      <w:r>
        <w:rPr>
          <w:szCs w:val="28"/>
        </w:rPr>
        <w:t>deszczów</w:t>
      </w:r>
      <w:proofErr w:type="spellEnd"/>
      <w:r>
        <w:rPr>
          <w:szCs w:val="28"/>
        </w:rPr>
        <w:t>” metodą laboratoryjną – badanie ich wpływu na młode rośliny –pracownia chemii.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Badanie wpływu dwutlenku siarki na liście roślin iglastych.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Poznawanie gatunków odpornych na zanieczyszczenia powietrza.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Wyznaczanie najbardziej skażonych regionów kraju, Europy i świata.</w:t>
      </w:r>
    </w:p>
    <w:p w:rsidR="00E31C75" w:rsidRP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Wycieczka do zakładu przemysłowego posiadającego system ochrony powietrza.</w:t>
      </w:r>
      <w:r w:rsidRPr="00E31C75">
        <w:rPr>
          <w:szCs w:val="28"/>
        </w:rPr>
        <w:t>.</w:t>
      </w:r>
    </w:p>
    <w:p w:rsidR="00E31C75" w:rsidRDefault="00E31C75" w:rsidP="00BF406F">
      <w:pPr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t>Zwiedzanie oczyszczalni ścieków.</w:t>
      </w:r>
    </w:p>
    <w:p w:rsidR="00E31C75" w:rsidRDefault="00E31C75" w:rsidP="00BF406F">
      <w:pPr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t>Badanie czystości wody metodą biologiczną.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Oznaczanie chemiczne zawartości żelaza i fosforanów w wodzie z kranu, stawu i </w:t>
      </w:r>
      <w:r w:rsidR="00BF406F">
        <w:rPr>
          <w:szCs w:val="28"/>
        </w:rPr>
        <w:t xml:space="preserve">   </w:t>
      </w:r>
      <w:r w:rsidR="00732FFA">
        <w:rPr>
          <w:szCs w:val="28"/>
        </w:rPr>
        <w:t xml:space="preserve">Baryczy </w:t>
      </w:r>
      <w:r>
        <w:rPr>
          <w:szCs w:val="28"/>
        </w:rPr>
        <w:t>oraz ocena przydatności wody.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Badanie wpływu detergentów i soli na rośliny zielone –pracownia chemii lub biologii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Pomiar i ocena zużycia wody we własnym domu.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Rozpoznawanie gatunków chronionych i zagrożonych wyginięciem.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Pomiar natężenia hałasu w szkole i na ulicy.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Rozpoznawanie znaków ekologicznych na produktach spożywczych, środkach czystości, kosmetykach.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Segregacja odpadów we własnym domu i ocena efektów.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Zwiedzanie k</w:t>
      </w:r>
      <w:r w:rsidRPr="00E31C75">
        <w:rPr>
          <w:szCs w:val="28"/>
        </w:rPr>
        <w:t>ompostowni</w:t>
      </w:r>
      <w:r>
        <w:rPr>
          <w:szCs w:val="28"/>
        </w:rPr>
        <w:t>.</w:t>
      </w:r>
      <w:r w:rsidRPr="00E31C75">
        <w:rPr>
          <w:szCs w:val="28"/>
        </w:rPr>
        <w:t xml:space="preserve"> </w:t>
      </w:r>
    </w:p>
    <w:p w:rsidR="00E31C75" w:rsidRP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 w:rsidRPr="00E31C75">
        <w:rPr>
          <w:szCs w:val="28"/>
        </w:rPr>
        <w:lastRenderedPageBreak/>
        <w:t>Lokalizacja dzikich wysypisk śmieci.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Pomiar </w:t>
      </w:r>
      <w:proofErr w:type="spellStart"/>
      <w:r>
        <w:rPr>
          <w:szCs w:val="28"/>
        </w:rPr>
        <w:t>pH</w:t>
      </w:r>
      <w:proofErr w:type="spellEnd"/>
      <w:r>
        <w:rPr>
          <w:szCs w:val="28"/>
        </w:rPr>
        <w:t xml:space="preserve"> gleby za pomocą kwasomierza i metodą biologiczną.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Układanie zdrowego menu.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>Wycieczka do gospodarstwa ekologicznego lub agroturystycznego.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Poznawanie rezerwatów przyrody, pomników przyrody na terenie PK Dolina Baryczy.  </w:t>
      </w:r>
    </w:p>
    <w:p w:rsidR="00E31C75" w:rsidRDefault="00E31C75" w:rsidP="00BF406F">
      <w:pPr>
        <w:numPr>
          <w:ilvl w:val="0"/>
          <w:numId w:val="7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Poznawanie Parków Narodowych i Rezerwatów Biosfery 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 xml:space="preserve">30. </w:t>
      </w:r>
      <w:r w:rsidR="00BF406F">
        <w:rPr>
          <w:szCs w:val="28"/>
        </w:rPr>
        <w:t xml:space="preserve">      </w:t>
      </w:r>
      <w:r>
        <w:rPr>
          <w:szCs w:val="28"/>
        </w:rPr>
        <w:t>Układanie ankiety oceny stanu środowiska.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>31.</w:t>
      </w:r>
      <w:r w:rsidR="00BF406F">
        <w:rPr>
          <w:szCs w:val="28"/>
        </w:rPr>
        <w:t xml:space="preserve">      </w:t>
      </w:r>
      <w:r>
        <w:rPr>
          <w:szCs w:val="28"/>
        </w:rPr>
        <w:t xml:space="preserve"> Układanie testu świadomości ekologicznej.</w:t>
      </w:r>
    </w:p>
    <w:p w:rsidR="00E31C75" w:rsidRDefault="00E31C75" w:rsidP="00BF406F">
      <w:pPr>
        <w:jc w:val="both"/>
        <w:rPr>
          <w:szCs w:val="28"/>
        </w:rPr>
      </w:pPr>
      <w:r>
        <w:rPr>
          <w:szCs w:val="28"/>
        </w:rPr>
        <w:t xml:space="preserve">32. </w:t>
      </w:r>
      <w:r w:rsidR="00BF406F">
        <w:rPr>
          <w:szCs w:val="28"/>
        </w:rPr>
        <w:t xml:space="preserve">      </w:t>
      </w:r>
      <w:r>
        <w:rPr>
          <w:szCs w:val="28"/>
        </w:rPr>
        <w:t>Sporządzenie projektu zmiany swojego domu według modelu ekologicznego.</w:t>
      </w:r>
    </w:p>
    <w:p w:rsidR="00E31C75" w:rsidRDefault="00E31C75" w:rsidP="00BF406F">
      <w:pPr>
        <w:jc w:val="both"/>
        <w:rPr>
          <w:sz w:val="28"/>
          <w:szCs w:val="28"/>
        </w:rPr>
      </w:pPr>
      <w:r>
        <w:rPr>
          <w:szCs w:val="28"/>
        </w:rPr>
        <w:t xml:space="preserve">33. </w:t>
      </w:r>
      <w:r w:rsidR="00BF406F">
        <w:rPr>
          <w:szCs w:val="28"/>
        </w:rPr>
        <w:t xml:space="preserve">      </w:t>
      </w:r>
      <w:r>
        <w:rPr>
          <w:szCs w:val="28"/>
        </w:rPr>
        <w:t>Własny projekt ekologicznego osiedla.</w:t>
      </w:r>
    </w:p>
    <w:p w:rsidR="00E31C75" w:rsidRDefault="00E31C75" w:rsidP="00BF406F">
      <w:pPr>
        <w:rPr>
          <w:sz w:val="28"/>
          <w:szCs w:val="28"/>
        </w:rPr>
      </w:pPr>
    </w:p>
    <w:p w:rsidR="00F93B83" w:rsidRDefault="00F93B83" w:rsidP="00BF406F">
      <w:pPr>
        <w:rPr>
          <w:b/>
          <w:sz w:val="28"/>
          <w:szCs w:val="28"/>
        </w:rPr>
      </w:pPr>
      <w:r>
        <w:rPr>
          <w:b/>
          <w:sz w:val="28"/>
          <w:szCs w:val="28"/>
        </w:rPr>
        <w:t>V. Ewaluacja</w:t>
      </w:r>
    </w:p>
    <w:p w:rsidR="00F93B83" w:rsidRDefault="00F93B83" w:rsidP="00BF406F">
      <w:pPr>
        <w:rPr>
          <w:b/>
          <w:sz w:val="28"/>
          <w:szCs w:val="28"/>
        </w:rPr>
      </w:pPr>
    </w:p>
    <w:p w:rsidR="00F93B83" w:rsidRDefault="00F93B83" w:rsidP="00BF406F">
      <w:r>
        <w:t>W trakcie realizacji programu edukacji ekologicznej uczniowie będą oceniani przez nauczycieli prowadzących zajęcia wedł</w:t>
      </w:r>
      <w:r w:rsidR="00F71C9C">
        <w:t xml:space="preserve">ug WSO z bieżących wiadomości </w:t>
      </w:r>
      <w:r>
        <w:t xml:space="preserve">i umiejętności, rozumienia faktów, zjawisk i oceny środowiska. </w:t>
      </w:r>
    </w:p>
    <w:p w:rsidR="00F93B83" w:rsidRDefault="00F93B83" w:rsidP="00BF406F">
      <w:r>
        <w:t xml:space="preserve">Ocenianie wyrażane </w:t>
      </w:r>
      <w:r w:rsidR="00732FFA">
        <w:t xml:space="preserve">oceną szkolną w przypadku przedmiotu EKOLOGIA natomiast Koło Ekologiczne </w:t>
      </w:r>
      <w:r>
        <w:t>za pomocą nagród rzeczowych np. książki, dyplomy, wyróżnienia, a także  lepszą oceną z zachowania. Duży wpływ na ocenę powinno mieć zachowanie i zaangażowanie ucznia w różnych  sytuacjach np.: w działalność na rzecz szkoły, miasta, wsi. udział w ćwiczeniach, projektach i dyskusjach.</w:t>
      </w:r>
    </w:p>
    <w:p w:rsidR="00F93B83" w:rsidRDefault="00F93B83" w:rsidP="00BF406F">
      <w:r>
        <w:t xml:space="preserve">                                                                                                                                                      </w:t>
      </w:r>
    </w:p>
    <w:p w:rsidR="00E31C75" w:rsidRDefault="00E31C75" w:rsidP="00BF406F">
      <w:pPr>
        <w:rPr>
          <w:szCs w:val="28"/>
        </w:rPr>
      </w:pPr>
    </w:p>
    <w:p w:rsidR="00EB7DFB" w:rsidRPr="00EB7DFB" w:rsidRDefault="00EB7DFB" w:rsidP="00BF406F">
      <w:pPr>
        <w:rPr>
          <w:b/>
          <w:u w:val="single"/>
        </w:rPr>
      </w:pPr>
      <w:r w:rsidRPr="00EB7DFB">
        <w:rPr>
          <w:b/>
        </w:rPr>
        <w:t>VI.</w:t>
      </w:r>
      <w:r w:rsidRPr="00EB7DFB">
        <w:rPr>
          <w:b/>
          <w:u w:val="single"/>
        </w:rPr>
        <w:t xml:space="preserve"> Uwagi o realizacji programu:</w:t>
      </w:r>
    </w:p>
    <w:p w:rsidR="00EB7DFB" w:rsidRPr="00EB7DFB" w:rsidRDefault="00EB7DFB" w:rsidP="00BF406F">
      <w:pPr>
        <w:rPr>
          <w:u w:val="single"/>
        </w:rPr>
      </w:pPr>
    </w:p>
    <w:p w:rsidR="00EB7DFB" w:rsidRDefault="00EB7DFB" w:rsidP="00BF406F">
      <w:r>
        <w:t>Program edukacji ekologicznej został opracowany zgodnie z podstawą programową. Może być realizowany w ramach zajęć dydaktycznych „Ekologia’ lub zajęć po</w:t>
      </w:r>
      <w:r w:rsidR="00036A88">
        <w:t>zalekcyjnych- Koła</w:t>
      </w:r>
      <w:r>
        <w:t xml:space="preserve"> Ekologiczne</w:t>
      </w:r>
      <w:r w:rsidR="00036A88">
        <w:t>go</w:t>
      </w:r>
      <w:r>
        <w:t>. Program powinien być prowadzony przez nauczycieli różnych przedmiotów: biologii, geografii i chemii. Określono  liczbę godzin na trzyletni cykl kształcenia. Nauczyciel ma możliwość wyboru jednostek lekcyjnych w zależności od potrzeb i zainteresowań uczniów oraz bazy dydaktycznej i możliwości finansowych szkoły.</w:t>
      </w:r>
    </w:p>
    <w:p w:rsidR="00EB7DFB" w:rsidRDefault="00EB7DFB" w:rsidP="00BF406F"/>
    <w:p w:rsidR="00EB7DFB" w:rsidRPr="00A1698F" w:rsidRDefault="00EB7DFB" w:rsidP="00BF406F"/>
    <w:p w:rsidR="00EB7DFB" w:rsidRPr="00EB7DFB" w:rsidRDefault="00EB7DFB" w:rsidP="00BF406F">
      <w:pPr>
        <w:rPr>
          <w:b/>
          <w:u w:val="single"/>
        </w:rPr>
      </w:pPr>
    </w:p>
    <w:sectPr w:rsidR="00EB7DFB" w:rsidRPr="00EB7DFB" w:rsidSect="0072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C83"/>
    <w:multiLevelType w:val="hybridMultilevel"/>
    <w:tmpl w:val="1FD8F3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34167B"/>
    <w:multiLevelType w:val="hybridMultilevel"/>
    <w:tmpl w:val="68D075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4A632F"/>
    <w:multiLevelType w:val="hybridMultilevel"/>
    <w:tmpl w:val="9362BF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007BB3"/>
    <w:multiLevelType w:val="hybridMultilevel"/>
    <w:tmpl w:val="951832B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6268BC"/>
    <w:multiLevelType w:val="hybridMultilevel"/>
    <w:tmpl w:val="40C6579A"/>
    <w:lvl w:ilvl="0" w:tplc="41F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4617A"/>
    <w:multiLevelType w:val="hybridMultilevel"/>
    <w:tmpl w:val="B4B03E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286F91"/>
    <w:multiLevelType w:val="hybridMultilevel"/>
    <w:tmpl w:val="55449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7633D"/>
    <w:multiLevelType w:val="hybridMultilevel"/>
    <w:tmpl w:val="AEFA1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D4246"/>
    <w:multiLevelType w:val="hybridMultilevel"/>
    <w:tmpl w:val="69AEC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C75"/>
    <w:rsid w:val="00036A88"/>
    <w:rsid w:val="0004495F"/>
    <w:rsid w:val="0011717D"/>
    <w:rsid w:val="001F7123"/>
    <w:rsid w:val="00202C98"/>
    <w:rsid w:val="00364DC0"/>
    <w:rsid w:val="00593F92"/>
    <w:rsid w:val="005A5702"/>
    <w:rsid w:val="007113E5"/>
    <w:rsid w:val="00727B7D"/>
    <w:rsid w:val="00732FFA"/>
    <w:rsid w:val="0075492D"/>
    <w:rsid w:val="00822457"/>
    <w:rsid w:val="00855CA0"/>
    <w:rsid w:val="0086650D"/>
    <w:rsid w:val="00895A95"/>
    <w:rsid w:val="00961ED1"/>
    <w:rsid w:val="00962EC5"/>
    <w:rsid w:val="00A40098"/>
    <w:rsid w:val="00B80674"/>
    <w:rsid w:val="00B856B6"/>
    <w:rsid w:val="00B87444"/>
    <w:rsid w:val="00BF406F"/>
    <w:rsid w:val="00BF6F28"/>
    <w:rsid w:val="00C47EC7"/>
    <w:rsid w:val="00D46DCC"/>
    <w:rsid w:val="00D60BE9"/>
    <w:rsid w:val="00D64752"/>
    <w:rsid w:val="00E31C75"/>
    <w:rsid w:val="00E96B47"/>
    <w:rsid w:val="00EB7DFB"/>
    <w:rsid w:val="00F25923"/>
    <w:rsid w:val="00F71C9C"/>
    <w:rsid w:val="00F93B83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C75"/>
    <w:pPr>
      <w:keepNext/>
      <w:spacing w:line="360" w:lineRule="auto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C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C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C75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31C75"/>
    <w:pPr>
      <w:spacing w:line="360" w:lineRule="auto"/>
      <w:ind w:firstLine="360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1C75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31C75"/>
    <w:pPr>
      <w:spacing w:line="360" w:lineRule="auto"/>
      <w:ind w:firstLine="360"/>
      <w:jc w:val="both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1C75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1C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1C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1C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E31C7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6D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6D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46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46D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EB7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B7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2012-09-01T19:43:00Z</dcterms:created>
  <dcterms:modified xsi:type="dcterms:W3CDTF">2012-09-01T19:43:00Z</dcterms:modified>
</cp:coreProperties>
</file>