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 xml:space="preserve">Kościół Rzymskokatolicki pw. </w:t>
            </w: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>NMPC</w:t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0" w:after="0"/>
              <w:jc w:val="both"/>
              <w:rPr>
                <w:rFonts w:ascii="Liberation Serif" w:hAnsi="Liberation Serif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pl-PL" w:eastAsia="en-US" w:bidi="ar-SA"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Kościół Rzymskokatolicki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>Matki Bożej Częstochowskiej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został zbudowany w latach 1765–1767 jako świątynia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protestancka. Ufundowali go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Sofia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i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Sylvius von Burghaus.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>Z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>ostał wzniesion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>y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 na planie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>ośmiokąt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>a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.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Wewnątrz znajdują się:ołtarz główny, rzeźby św. Jana Chrzciciela i Mojżesza z XVIIIw., płaskorzeźba, przedstawiająca Ostatnią Wieczerzę w stylu renesansowym a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 xml:space="preserve">pod zakrystią  krypta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pl-PL" w:eastAsia="en-US" w:bidi="ar-SA"/>
              </w:rPr>
              <w:t>grobowa.</w:t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Obiekt turystyczny</w:t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hyperlink r:id="rId2">
              <w:r>
                <w:rPr>
                  <w:rStyle w:val="Czeinternetowe"/>
                  <w:rFonts w:eastAsia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51°</w:t>
              </w:r>
              <w:r>
                <w:rPr>
                  <w:rStyle w:val="Czeinternetowe"/>
                  <w:rFonts w:eastAsia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30</w:t>
              </w:r>
              <w:r>
                <w:rPr>
                  <w:rStyle w:val="Czeinternetowe"/>
                  <w:rFonts w:eastAsia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′</w:t>
              </w:r>
              <w:r>
                <w:rPr>
                  <w:rStyle w:val="Czeinternetowe"/>
                  <w:rFonts w:eastAsia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12,08</w:t>
              </w:r>
              <w:r>
                <w:rPr>
                  <w:rStyle w:val="Czeinternetowe"/>
                  <w:rFonts w:eastAsia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″N 17°10′</w:t>
              </w:r>
              <w:r>
                <w:rPr>
                  <w:rStyle w:val="Czeinternetowe"/>
                  <w:rFonts w:eastAsia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05,08</w:t>
              </w:r>
              <w:r>
                <w:rPr>
                  <w:rStyle w:val="Czeinternetowe"/>
                  <w:rFonts w:eastAsia="Calibri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″E</w:t>
              </w:r>
            </w:hyperlink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Tretekstu"/>
              <w:widowControl w:val="false"/>
              <w:spacing w:before="0" w:after="140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83820</wp:posOffset>
                  </wp:positionV>
                  <wp:extent cx="3124835" cy="2343785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</w:t>
            </w:r>
            <w:r>
              <w:rPr>
                <w:rFonts w:eastAsia="Calibri"/>
                <w:kern w:val="0"/>
                <w:lang w:val="pl-PL" w:bidi="ar-SA"/>
              </w:rPr>
              <w:t>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Dąbrowskiego 18</w:t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56-300</w:t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Sułów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Milicz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ols.wmflabs.org/geohack/geohack.php?language=pl&amp;pagename=Pa&#322;ac_w_Su&#322;owie&amp;params=51.499027777778_N_17.170305555556_E_type:building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LibreOffice/7.1.5.2$Windows_X86_64 LibreOffice_project/85f04e9f809797b8199d13c421bd8a2b025d52b5</Application>
  <AppVersion>15.0000</AppVersion>
  <Pages>2</Pages>
  <Words>215</Words>
  <Characters>1422</Characters>
  <CharactersWithSpaces>1601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/>
  <cp:lastPrinted>2022-09-26T13:06:00Z</cp:lastPrinted>
  <dcterms:modified xsi:type="dcterms:W3CDTF">2022-10-30T14:32:20Z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